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F9C9C" w14:textId="77777777" w:rsidR="00BB1B2A" w:rsidRPr="00BB1B2A" w:rsidRDefault="00BB1B2A" w:rsidP="00BB1B2A">
      <w:pPr>
        <w:spacing w:line="360" w:lineRule="auto"/>
        <w:jc w:val="right"/>
        <w:rPr>
          <w:rFonts w:ascii="Segoe UI" w:hAnsi="Segoe UI" w:cs="Segoe UI"/>
          <w:b/>
          <w:sz w:val="28"/>
        </w:rPr>
      </w:pPr>
      <w:r w:rsidRPr="00BB1B2A">
        <w:rPr>
          <w:rFonts w:ascii="Segoe UI" w:hAnsi="Segoe UI" w:cs="Segoe UI"/>
          <w:b/>
          <w:sz w:val="28"/>
        </w:rPr>
        <w:t>ПРЕСС-РЕЛИЗ</w:t>
      </w:r>
    </w:p>
    <w:p w14:paraId="45DD732E" w14:textId="6F7A4EC2" w:rsidR="00324510" w:rsidRDefault="002A1188" w:rsidP="002A1188">
      <w:pPr>
        <w:spacing w:after="0" w:line="240" w:lineRule="auto"/>
        <w:ind w:firstLine="709"/>
        <w:jc w:val="center"/>
        <w:rPr>
          <w:rFonts w:ascii="Segoe UI" w:hAnsi="Segoe UI" w:cs="Segoe UI"/>
          <w:b/>
          <w:sz w:val="32"/>
          <w:szCs w:val="24"/>
        </w:rPr>
      </w:pPr>
      <w:r w:rsidRPr="002A1188">
        <w:rPr>
          <w:rFonts w:ascii="Segoe UI" w:hAnsi="Segoe UI" w:cs="Segoe UI"/>
          <w:b/>
          <w:sz w:val="32"/>
          <w:szCs w:val="24"/>
        </w:rPr>
        <w:t>Эксперты Кадастровой палат</w:t>
      </w:r>
      <w:r>
        <w:rPr>
          <w:rFonts w:ascii="Segoe UI" w:hAnsi="Segoe UI" w:cs="Segoe UI"/>
          <w:b/>
          <w:sz w:val="32"/>
          <w:szCs w:val="24"/>
        </w:rPr>
        <w:t xml:space="preserve">ы рассказали, как вернуть плату </w:t>
      </w:r>
      <w:r w:rsidRPr="002A1188">
        <w:rPr>
          <w:rFonts w:ascii="Segoe UI" w:hAnsi="Segoe UI" w:cs="Segoe UI"/>
          <w:b/>
          <w:sz w:val="32"/>
          <w:szCs w:val="24"/>
        </w:rPr>
        <w:t>за предоставление сведений из ЕГРН</w:t>
      </w:r>
    </w:p>
    <w:p w14:paraId="422C5F17" w14:textId="77777777" w:rsidR="002A1188" w:rsidRPr="002A1188" w:rsidRDefault="002A1188" w:rsidP="002A1188">
      <w:pPr>
        <w:spacing w:after="0" w:line="240" w:lineRule="auto"/>
        <w:ind w:firstLine="709"/>
        <w:jc w:val="center"/>
        <w:rPr>
          <w:rFonts w:ascii="Segoe UI" w:hAnsi="Segoe UI" w:cs="Segoe UI"/>
          <w:b/>
          <w:sz w:val="32"/>
          <w:szCs w:val="24"/>
        </w:rPr>
      </w:pPr>
    </w:p>
    <w:p w14:paraId="5B9896EF" w14:textId="4078EA08" w:rsidR="00324510" w:rsidRDefault="002A1188" w:rsidP="006F5CEA">
      <w:pPr>
        <w:spacing w:after="0" w:line="240" w:lineRule="auto"/>
        <w:ind w:firstLine="709"/>
        <w:jc w:val="both"/>
        <w:rPr>
          <w:rFonts w:ascii="Segoe UI" w:eastAsia="Times New Roman" w:hAnsi="Segoe UI" w:cs="Segoe UI"/>
          <w:i/>
          <w:sz w:val="24"/>
          <w:lang w:eastAsia="ru-RU"/>
        </w:rPr>
      </w:pPr>
      <w:r w:rsidRPr="002A1188">
        <w:rPr>
          <w:rFonts w:ascii="Segoe UI" w:eastAsia="Times New Roman" w:hAnsi="Segoe UI" w:cs="Segoe UI"/>
          <w:i/>
          <w:sz w:val="24"/>
          <w:lang w:eastAsia="ru-RU"/>
        </w:rPr>
        <w:t>Кадастровая палата по Краснодарскому краю подготовила подробную инструкцию о том, что нужно делать, чтобы вернуть деньги за оплаченные запросы по предоставлению сведений из ЕГРН</w:t>
      </w:r>
      <w:r w:rsidR="00EF4617">
        <w:rPr>
          <w:rFonts w:ascii="Segoe UI" w:eastAsia="Times New Roman" w:hAnsi="Segoe UI" w:cs="Segoe UI"/>
          <w:i/>
          <w:sz w:val="24"/>
          <w:lang w:eastAsia="ru-RU"/>
        </w:rPr>
        <w:t>.</w:t>
      </w:r>
    </w:p>
    <w:p w14:paraId="07E325E5" w14:textId="77777777" w:rsidR="00324510" w:rsidRPr="00EF4FAD" w:rsidRDefault="00324510" w:rsidP="00324510">
      <w:pPr>
        <w:spacing w:after="0" w:line="240" w:lineRule="auto"/>
        <w:ind w:firstLine="709"/>
        <w:jc w:val="both"/>
        <w:rPr>
          <w:rFonts w:ascii="Segoe UI" w:hAnsi="Segoe UI" w:cs="Segoe UI"/>
          <w:b/>
          <w:sz w:val="24"/>
          <w:szCs w:val="24"/>
        </w:rPr>
      </w:pPr>
    </w:p>
    <w:p w14:paraId="30317837" w14:textId="61223F2D" w:rsidR="00CD6F2A" w:rsidRPr="00AA2AF4" w:rsidRDefault="00983D7C" w:rsidP="00EF4FAD">
      <w:pPr>
        <w:spacing w:after="0" w:line="240" w:lineRule="auto"/>
        <w:ind w:firstLine="709"/>
        <w:jc w:val="both"/>
        <w:rPr>
          <w:rFonts w:ascii="Segoe UI" w:hAnsi="Segoe UI" w:cs="Segoe UI"/>
          <w:color w:val="000000"/>
          <w:sz w:val="24"/>
          <w:szCs w:val="24"/>
          <w:shd w:val="clear" w:color="auto" w:fill="FFFFFF"/>
        </w:rPr>
      </w:pPr>
      <w:r>
        <w:rPr>
          <w:rFonts w:ascii="Segoe UI" w:hAnsi="Segoe UI" w:cs="Segoe UI"/>
          <w:noProof/>
          <w:sz w:val="24"/>
          <w:szCs w:val="24"/>
          <w:lang w:eastAsia="ru-RU"/>
        </w:rPr>
        <w:drawing>
          <wp:anchor distT="0" distB="0" distL="114300" distR="114300" simplePos="0" relativeHeight="251664896" behindDoc="0" locked="0" layoutInCell="1" allowOverlap="1" wp14:anchorId="1775D1C0" wp14:editId="1DFC651B">
            <wp:simplePos x="0" y="0"/>
            <wp:positionH relativeFrom="column">
              <wp:posOffset>3810</wp:posOffset>
            </wp:positionH>
            <wp:positionV relativeFrom="paragraph">
              <wp:posOffset>13970</wp:posOffset>
            </wp:positionV>
            <wp:extent cx="2305050" cy="942975"/>
            <wp:effectExtent l="0" t="0" r="0" b="0"/>
            <wp:wrapSquare wrapText="bothSides"/>
            <wp:docPr id="3" name="Рисунок 3" descr="D:\Назаренко В\5. логотип\логотипы КК\Лого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заренко В\5. логотип\логотипы КК\Лого (4).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231" t="20089" r="9902" b="19643"/>
                    <a:stretch/>
                  </pic:blipFill>
                  <pic:spPr bwMode="auto">
                    <a:xfrm>
                      <a:off x="0" y="0"/>
                      <a:ext cx="2305050"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1188" w:rsidRPr="002A1188">
        <w:rPr>
          <w:rFonts w:ascii="Times New Roman" w:eastAsiaTheme="minorEastAsia" w:hAnsi="Times New Roman" w:cs="Times New Roman"/>
          <w:b/>
          <w:sz w:val="28"/>
          <w:szCs w:val="28"/>
          <w:lang w:eastAsia="ru-RU"/>
        </w:rPr>
        <w:t xml:space="preserve"> </w:t>
      </w:r>
      <w:r w:rsidR="002A1188" w:rsidRPr="002A1188">
        <w:rPr>
          <w:rFonts w:ascii="Segoe UI" w:hAnsi="Segoe UI" w:cs="Segoe UI"/>
          <w:b/>
          <w:noProof/>
          <w:sz w:val="24"/>
          <w:szCs w:val="24"/>
          <w:lang w:eastAsia="ru-RU"/>
        </w:rPr>
        <w:t>В Кадастровую палату по Краснодарскому краю регулярно поступают обращения от заявителей с просьбой вернуть средства, которые граждане перевели за оплату услуги по предоставлению сведений из Единого государственного реестра недвижимости (ЕГРН), но саму услугу по какой-либо причине не получили. Эксперты учреждения рассказали, как и куда правильно подать заявление, чтобы получить деньги за непредставленный запрос.</w:t>
      </w:r>
    </w:p>
    <w:p w14:paraId="7A95EC01"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 xml:space="preserve">Для того, чтобы вернуть плату за предоставление сведений из реестра недвижимости, необходимо обратиться с </w:t>
      </w:r>
      <w:r w:rsidRPr="002A1188">
        <w:rPr>
          <w:rFonts w:ascii="Segoe UI" w:hAnsi="Segoe UI" w:cs="Segoe UI"/>
          <w:b/>
          <w:bCs/>
          <w:sz w:val="24"/>
          <w:szCs w:val="24"/>
        </w:rPr>
        <w:t>заявлением о возврате платежа</w:t>
      </w:r>
      <w:r w:rsidRPr="002A1188">
        <w:rPr>
          <w:rFonts w:ascii="Segoe UI" w:hAnsi="Segoe UI" w:cs="Segoe UI"/>
          <w:bCs/>
          <w:sz w:val="24"/>
          <w:szCs w:val="24"/>
        </w:rPr>
        <w:t xml:space="preserve"> в офис Кадастровой палаты, в котором подавался запрос, или в адрес которого был осуществлен платеж. Также средства могут быть возвращены по решению суда.</w:t>
      </w:r>
    </w:p>
    <w:p w14:paraId="648BCEC8"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
          <w:bCs/>
          <w:sz w:val="24"/>
          <w:szCs w:val="24"/>
        </w:rPr>
        <w:t>Обращаем внимание!</w:t>
      </w:r>
      <w:r w:rsidRPr="002A1188">
        <w:rPr>
          <w:rFonts w:ascii="Segoe UI" w:hAnsi="Segoe UI" w:cs="Segoe UI"/>
          <w:bCs/>
          <w:sz w:val="24"/>
          <w:szCs w:val="24"/>
        </w:rPr>
        <w:t xml:space="preserve"> Заявление о возврате платежа может быть подано в течение </w:t>
      </w:r>
      <w:r w:rsidRPr="002A1188">
        <w:rPr>
          <w:rFonts w:ascii="Segoe UI" w:hAnsi="Segoe UI" w:cs="Segoe UI"/>
          <w:b/>
          <w:bCs/>
          <w:sz w:val="24"/>
          <w:szCs w:val="24"/>
        </w:rPr>
        <w:t>трех лет</w:t>
      </w:r>
      <w:r w:rsidRPr="002A1188">
        <w:rPr>
          <w:rFonts w:ascii="Segoe UI" w:hAnsi="Segoe UI" w:cs="Segoe UI"/>
          <w:bCs/>
          <w:sz w:val="24"/>
          <w:szCs w:val="24"/>
        </w:rPr>
        <w:t xml:space="preserve"> со дня внесения платы.</w:t>
      </w:r>
    </w:p>
    <w:p w14:paraId="6288C890"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Вернуть деньги в полном объеме возможно при условии, что заявителем не представлялся запрос о предоставлении сведений ЕГРН, или если услуга была оплачена в большем размере, чем предусмотрено.</w:t>
      </w:r>
    </w:p>
    <w:p w14:paraId="34832A75"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Заявление о возврате плат</w:t>
      </w:r>
      <w:bookmarkStart w:id="0" w:name="_GoBack"/>
      <w:bookmarkEnd w:id="0"/>
      <w:r w:rsidRPr="002A1188">
        <w:rPr>
          <w:rFonts w:ascii="Segoe UI" w:hAnsi="Segoe UI" w:cs="Segoe UI"/>
          <w:bCs/>
          <w:sz w:val="24"/>
          <w:szCs w:val="24"/>
        </w:rPr>
        <w:t xml:space="preserve">ы может подать только плательщик или его правопреемник. В последнем случае с заявлением необходимо предоставить подтверждение перехода прав требования, в том числе заверенные руководителем юридического лица, являющегося правопреемником плательщика, выписки из передаточных актов, разделительных балансов. </w:t>
      </w:r>
    </w:p>
    <w:p w14:paraId="2700A4CB"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В заявлении о возврате платежа необходимо указать уникальный идентификатор начисления (УИН) (при наличии), банковские реквизиты заявителя, реквизиты документа, подтверждающего перечисление платежа (дата, номер), размер внесенной платы, сведения о плательщике, почтовый адрес или адрес электронной почты заявителя, а также:</w:t>
      </w:r>
    </w:p>
    <w:p w14:paraId="5EBED4DD" w14:textId="77777777" w:rsidR="002A1188" w:rsidRPr="002A1188" w:rsidRDefault="002A1188" w:rsidP="002A1188">
      <w:pPr>
        <w:numPr>
          <w:ilvl w:val="0"/>
          <w:numId w:val="3"/>
        </w:numPr>
        <w:spacing w:after="0" w:line="240" w:lineRule="auto"/>
        <w:jc w:val="both"/>
        <w:rPr>
          <w:rFonts w:ascii="Segoe UI" w:hAnsi="Segoe UI" w:cs="Segoe UI"/>
          <w:bCs/>
          <w:sz w:val="24"/>
          <w:szCs w:val="24"/>
        </w:rPr>
      </w:pPr>
      <w:r w:rsidRPr="002A1188">
        <w:rPr>
          <w:rFonts w:ascii="Segoe UI" w:hAnsi="Segoe UI" w:cs="Segoe UI"/>
          <w:bCs/>
          <w:sz w:val="24"/>
          <w:szCs w:val="24"/>
        </w:rPr>
        <w:t>для физического лица: фамилия, имя, отчество (последнее – при наличии), СНИЛС или реквизиты документа, удостоверяющего личность;</w:t>
      </w:r>
    </w:p>
    <w:p w14:paraId="59F9094F" w14:textId="77777777" w:rsidR="002A1188" w:rsidRPr="002A1188" w:rsidRDefault="002A1188" w:rsidP="002A1188">
      <w:pPr>
        <w:numPr>
          <w:ilvl w:val="0"/>
          <w:numId w:val="3"/>
        </w:numPr>
        <w:spacing w:after="0" w:line="240" w:lineRule="auto"/>
        <w:jc w:val="both"/>
        <w:rPr>
          <w:rFonts w:ascii="Segoe UI" w:hAnsi="Segoe UI" w:cs="Segoe UI"/>
          <w:bCs/>
          <w:sz w:val="24"/>
          <w:szCs w:val="24"/>
        </w:rPr>
      </w:pPr>
      <w:r w:rsidRPr="002A1188">
        <w:rPr>
          <w:rFonts w:ascii="Segoe UI" w:hAnsi="Segoe UI" w:cs="Segoe UI"/>
          <w:bCs/>
          <w:sz w:val="24"/>
          <w:szCs w:val="24"/>
        </w:rPr>
        <w:t>для юридического лица: наименование юридического лица, идентификационный номер налогоплательщика (ИНН), код причины постановки на учет (КПП), код иностранной организации (КИО) (для иностранной организации), основной государственный регистрационный номер (ОГРН), лицевой или банковский счет, наименование банка получателя, банковский идентификационный код (БИК), корреспондентский счет банка.</w:t>
      </w:r>
    </w:p>
    <w:p w14:paraId="41E71289"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lastRenderedPageBreak/>
        <w:t>К заявлению о возврате платежа прилагаются подлинные платежные документы (в случае, если плата внесена в наличной форме) или копии платежных документов (в случае, если плата внесена в безналичной форме).</w:t>
      </w:r>
    </w:p>
    <w:p w14:paraId="58BEEEC1"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Однако при наличии информации о внесении платы, содержащейся в Государственной информационной системе о государственных и муниципальных платежах, представление документов, подтверждающих внесение платы, не требуется.</w:t>
      </w:r>
    </w:p>
    <w:p w14:paraId="2FDA4BEA"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 xml:space="preserve">Подать запрос можно обратившись лично в офис Кадастровой палаты по Краснодарскому краю по адресу г. Краснодар, ул. Сормовская, 3; отправив по почте по адресу 350018, г. Краснодар, ул. Сормовская, 3; отправив по электронной почте </w:t>
      </w:r>
      <w:hyperlink r:id="rId9" w:history="1">
        <w:r w:rsidRPr="002A1188">
          <w:rPr>
            <w:rStyle w:val="a3"/>
            <w:rFonts w:ascii="Segoe UI" w:hAnsi="Segoe UI" w:cs="Segoe UI"/>
            <w:bCs/>
            <w:sz w:val="24"/>
            <w:szCs w:val="24"/>
          </w:rPr>
          <w:t>filial@23.kadastr.ru</w:t>
        </w:r>
      </w:hyperlink>
      <w:r w:rsidRPr="002A1188">
        <w:rPr>
          <w:rFonts w:ascii="Segoe UI" w:hAnsi="Segoe UI" w:cs="Segoe UI"/>
          <w:bCs/>
          <w:sz w:val="24"/>
          <w:szCs w:val="24"/>
        </w:rPr>
        <w:t>.</w:t>
      </w:r>
    </w:p>
    <w:p w14:paraId="649F15C4" w14:textId="77777777" w:rsidR="002A1188" w:rsidRPr="002A1188" w:rsidRDefault="002A1188" w:rsidP="002A1188">
      <w:pPr>
        <w:spacing w:after="0" w:line="240" w:lineRule="auto"/>
        <w:ind w:firstLine="709"/>
        <w:jc w:val="both"/>
        <w:rPr>
          <w:rFonts w:ascii="Segoe UI" w:hAnsi="Segoe UI" w:cs="Segoe UI"/>
          <w:b/>
          <w:bCs/>
          <w:sz w:val="24"/>
          <w:szCs w:val="24"/>
        </w:rPr>
      </w:pPr>
      <w:r w:rsidRPr="002A1188">
        <w:rPr>
          <w:rFonts w:ascii="Segoe UI" w:hAnsi="Segoe UI" w:cs="Segoe UI"/>
          <w:b/>
          <w:bCs/>
          <w:sz w:val="24"/>
          <w:szCs w:val="24"/>
        </w:rPr>
        <w:t xml:space="preserve">Обращаем внимание! </w:t>
      </w:r>
    </w:p>
    <w:p w14:paraId="4612DE2A"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 xml:space="preserve">При подаче заявления по электронной почте документ необходимо заверить усиленной квалифицированной электронной подписью заявителя. </w:t>
      </w:r>
    </w:p>
    <w:p w14:paraId="5CE1C28E" w14:textId="77777777" w:rsidR="002A1188" w:rsidRPr="002A1188" w:rsidRDefault="002A1188" w:rsidP="002A1188">
      <w:pPr>
        <w:spacing w:after="0" w:line="240" w:lineRule="auto"/>
        <w:ind w:firstLine="709"/>
        <w:jc w:val="both"/>
        <w:rPr>
          <w:rFonts w:ascii="Segoe UI" w:hAnsi="Segoe UI" w:cs="Segoe UI"/>
          <w:bCs/>
          <w:sz w:val="24"/>
          <w:szCs w:val="24"/>
        </w:rPr>
      </w:pPr>
      <w:r w:rsidRPr="002A1188">
        <w:rPr>
          <w:rFonts w:ascii="Segoe UI" w:hAnsi="Segoe UI" w:cs="Segoe UI"/>
          <w:bCs/>
          <w:sz w:val="24"/>
          <w:szCs w:val="24"/>
        </w:rPr>
        <w:t xml:space="preserve">По всем техническим вопросам, связанным с получением квалифицированного сертификата электронной подписи можно обратиться в Удостоверяющий центр Кадастровой палаты по телефону: </w:t>
      </w:r>
      <w:r w:rsidRPr="002A1188">
        <w:rPr>
          <w:rFonts w:ascii="Segoe UI" w:hAnsi="Segoe UI" w:cs="Segoe UI"/>
          <w:b/>
          <w:bCs/>
          <w:sz w:val="24"/>
          <w:szCs w:val="24"/>
        </w:rPr>
        <w:t>8-861-992-13-02 (доб. 2222)</w:t>
      </w:r>
      <w:r w:rsidRPr="002A1188">
        <w:rPr>
          <w:rFonts w:ascii="Segoe UI" w:hAnsi="Segoe UI" w:cs="Segoe UI"/>
          <w:bCs/>
          <w:sz w:val="24"/>
          <w:szCs w:val="24"/>
        </w:rPr>
        <w:t xml:space="preserve">, или по адресу электронной почты: </w:t>
      </w:r>
      <w:hyperlink r:id="rId10" w:history="1">
        <w:r w:rsidRPr="002A1188">
          <w:rPr>
            <w:rStyle w:val="a3"/>
            <w:rFonts w:ascii="Segoe UI" w:hAnsi="Segoe UI" w:cs="Segoe UI"/>
            <w:bCs/>
            <w:sz w:val="24"/>
            <w:szCs w:val="24"/>
          </w:rPr>
          <w:t>uc_request_23@23.kadastr.ru</w:t>
        </w:r>
      </w:hyperlink>
      <w:r w:rsidRPr="002A1188">
        <w:rPr>
          <w:rFonts w:ascii="Segoe UI" w:hAnsi="Segoe UI" w:cs="Segoe UI"/>
          <w:bCs/>
          <w:sz w:val="24"/>
          <w:szCs w:val="24"/>
        </w:rPr>
        <w:t xml:space="preserve"> </w:t>
      </w:r>
    </w:p>
    <w:p w14:paraId="28A76059" w14:textId="6143A175" w:rsidR="00337403" w:rsidRDefault="00337403" w:rsidP="00881447">
      <w:pPr>
        <w:spacing w:after="0" w:line="240" w:lineRule="auto"/>
        <w:ind w:firstLine="709"/>
        <w:jc w:val="both"/>
        <w:rPr>
          <w:rFonts w:ascii="Segoe UI" w:hAnsi="Segoe UI" w:cs="Segoe UI"/>
          <w:color w:val="000000"/>
          <w:szCs w:val="28"/>
        </w:rPr>
      </w:pPr>
    </w:p>
    <w:p w14:paraId="2DB5DAED" w14:textId="77777777" w:rsidR="00337403" w:rsidRDefault="00337403" w:rsidP="00881447">
      <w:pPr>
        <w:spacing w:after="0" w:line="240" w:lineRule="auto"/>
        <w:ind w:firstLine="709"/>
        <w:jc w:val="both"/>
        <w:rPr>
          <w:rFonts w:ascii="Segoe UI" w:hAnsi="Segoe UI" w:cs="Segoe UI"/>
          <w:i/>
          <w:color w:val="000000"/>
          <w:szCs w:val="28"/>
        </w:rPr>
      </w:pPr>
    </w:p>
    <w:p w14:paraId="1AACE3C2" w14:textId="70274603" w:rsidR="00CE496D" w:rsidRPr="00337403" w:rsidRDefault="00337403" w:rsidP="00881447">
      <w:pPr>
        <w:spacing w:after="0" w:line="240" w:lineRule="auto"/>
        <w:ind w:firstLine="709"/>
        <w:jc w:val="both"/>
        <w:rPr>
          <w:rFonts w:ascii="Segoe UI" w:hAnsi="Segoe UI" w:cs="Segoe UI"/>
          <w:b/>
          <w:bCs/>
          <w:i/>
          <w:sz w:val="24"/>
          <w:szCs w:val="24"/>
        </w:rPr>
      </w:pPr>
      <w:r w:rsidRPr="00337403">
        <w:rPr>
          <w:rFonts w:ascii="Segoe UI" w:hAnsi="Segoe UI" w:cs="Segoe UI"/>
          <w:b/>
          <w:i/>
          <w:color w:val="000000"/>
          <w:szCs w:val="28"/>
        </w:rPr>
        <w:t>Начальник отдела подготовки сведений Филиала ФГБУ «ФКП Росреестра» по Краснодарскому краю С.П. Черечеча</w:t>
      </w:r>
    </w:p>
    <w:p w14:paraId="122646F2" w14:textId="0720BF35"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color w:val="000000"/>
          <w:szCs w:val="28"/>
        </w:rPr>
        <w:t>_____________________________________________________________________________________________________</w:t>
      </w:r>
    </w:p>
    <w:p w14:paraId="617C5D25" w14:textId="462FBFD5" w:rsidR="00614484" w:rsidRDefault="00AD42F4" w:rsidP="00614484">
      <w:pPr>
        <w:pStyle w:val="a4"/>
        <w:spacing w:before="0" w:beforeAutospacing="0" w:after="0" w:afterAutospacing="0"/>
        <w:jc w:val="both"/>
        <w:rPr>
          <w:rFonts w:ascii="Segoe UI" w:hAnsi="Segoe UI" w:cs="Segoe UI"/>
          <w:color w:val="000000"/>
          <w:szCs w:val="28"/>
        </w:rPr>
      </w:pPr>
      <w:r>
        <w:rPr>
          <w:rFonts w:ascii="Segoe UI" w:hAnsi="Segoe UI" w:cs="Segoe UI"/>
          <w:bCs/>
          <w:noProof/>
        </w:rPr>
        <w:drawing>
          <wp:anchor distT="0" distB="0" distL="114300" distR="114300" simplePos="0" relativeHeight="251665920" behindDoc="0" locked="0" layoutInCell="1" allowOverlap="1" wp14:anchorId="0ABA1993" wp14:editId="7903A6CD">
            <wp:simplePos x="0" y="0"/>
            <wp:positionH relativeFrom="margin">
              <wp:align>left</wp:align>
            </wp:positionH>
            <wp:positionV relativeFrom="paragraph">
              <wp:posOffset>1905</wp:posOffset>
            </wp:positionV>
            <wp:extent cx="419100" cy="419100"/>
            <wp:effectExtent l="0" t="0" r="0" b="0"/>
            <wp:wrapSquare wrapText="bothSides"/>
            <wp:docPr id="9" name="Рисунок 9" descr="D:\Назаренко В\5. логотип\инстаграм\лого инст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Назаренко В\5. логотип\инстаграм\лого инст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anchor>
        </w:drawing>
      </w:r>
      <w:r w:rsidR="00614484">
        <w:rPr>
          <w:rFonts w:ascii="Segoe UI" w:hAnsi="Segoe UI" w:cs="Segoe UI"/>
          <w:color w:val="000000"/>
          <w:szCs w:val="28"/>
        </w:rPr>
        <w:t>Пресс-служба Кадастровой палаты по Краснодарскому краю</w:t>
      </w:r>
    </w:p>
    <w:p w14:paraId="7B0E4D39" w14:textId="77777777" w:rsidR="00614484" w:rsidRDefault="00614484" w:rsidP="00614484">
      <w:pPr>
        <w:pStyle w:val="a4"/>
        <w:spacing w:before="0" w:beforeAutospacing="0" w:after="0" w:afterAutospacing="0"/>
        <w:jc w:val="both"/>
        <w:rPr>
          <w:rFonts w:ascii="Segoe UI" w:hAnsi="Segoe UI" w:cs="Segoe UI"/>
          <w:color w:val="000000"/>
          <w:szCs w:val="28"/>
        </w:rPr>
      </w:pPr>
      <w:r>
        <w:rPr>
          <w:rFonts w:ascii="Segoe UI" w:hAnsi="Segoe UI" w:cs="Segoe UI"/>
        </w:rPr>
        <w:t>ул. Сормовская, д. 3, Краснодар, 350018</w:t>
      </w:r>
    </w:p>
    <w:p w14:paraId="6EB57C6A" w14:textId="77777777" w:rsidR="00614484" w:rsidRDefault="00614484" w:rsidP="00614484">
      <w:pPr>
        <w:pStyle w:val="a4"/>
        <w:spacing w:before="0" w:beforeAutospacing="0" w:after="0" w:afterAutospacing="0"/>
        <w:rPr>
          <w:rStyle w:val="a3"/>
          <w:sz w:val="22"/>
          <w:szCs w:val="22"/>
        </w:rPr>
      </w:pPr>
    </w:p>
    <w:tbl>
      <w:tblPr>
        <w:tblW w:w="10380" w:type="dxa"/>
        <w:jc w:val="center"/>
        <w:tblLayout w:type="fixed"/>
        <w:tblLook w:val="04A0" w:firstRow="1" w:lastRow="0" w:firstColumn="1" w:lastColumn="0" w:noHBand="0" w:noVBand="1"/>
      </w:tblPr>
      <w:tblGrid>
        <w:gridCol w:w="775"/>
        <w:gridCol w:w="4453"/>
        <w:gridCol w:w="672"/>
        <w:gridCol w:w="4480"/>
      </w:tblGrid>
      <w:tr w:rsidR="00614484" w:rsidRPr="00AB5207" w14:paraId="3B9F34A4" w14:textId="77777777" w:rsidTr="00D02D73">
        <w:trPr>
          <w:jc w:val="center"/>
        </w:trPr>
        <w:tc>
          <w:tcPr>
            <w:tcW w:w="775" w:type="dxa"/>
            <w:hideMark/>
          </w:tcPr>
          <w:p w14:paraId="4372E053" w14:textId="77777777"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szCs w:val="28"/>
              </w:rPr>
              <w:drawing>
                <wp:inline distT="0" distB="0" distL="0" distR="0" wp14:anchorId="644DD7D7" wp14:editId="195E3B42">
                  <wp:extent cx="361950" cy="361950"/>
                  <wp:effectExtent l="19050" t="0" r="0" b="0"/>
                  <wp:docPr id="5" name="Рисунок 5"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12"/>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14:paraId="2914A6B2" w14:textId="77777777" w:rsidR="00614484" w:rsidRPr="00AB5207" w:rsidRDefault="003E24AF" w:rsidP="00D02D73">
            <w:pPr>
              <w:pStyle w:val="a4"/>
              <w:spacing w:before="0" w:beforeAutospacing="0" w:after="0" w:afterAutospacing="0"/>
              <w:contextualSpacing/>
              <w:rPr>
                <w:rFonts w:ascii="Segoe UI" w:hAnsi="Segoe UI" w:cs="Segoe UI"/>
                <w:color w:val="0000FF"/>
                <w:szCs w:val="28"/>
                <w:u w:val="single"/>
              </w:rPr>
            </w:pPr>
            <w:hyperlink r:id="rId13" w:history="1">
              <w:r w:rsidR="00614484" w:rsidRPr="00AB5207">
                <w:rPr>
                  <w:rStyle w:val="a3"/>
                  <w:rFonts w:ascii="Segoe UI" w:hAnsi="Segoe UI" w:cs="Segoe UI"/>
                  <w:szCs w:val="28"/>
                </w:rPr>
                <w:t>press23@23.kadastr.ru</w:t>
              </w:r>
            </w:hyperlink>
          </w:p>
        </w:tc>
        <w:tc>
          <w:tcPr>
            <w:tcW w:w="672" w:type="dxa"/>
            <w:hideMark/>
          </w:tcPr>
          <w:p w14:paraId="184BCCA3" w14:textId="77777777"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4F1418E2" wp14:editId="510B81FF">
                  <wp:extent cx="361950" cy="361950"/>
                  <wp:effectExtent l="19050" t="0" r="0" b="0"/>
                  <wp:docPr id="1" name="Рисунок 10" descr="ин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ста"/>
                          <pic:cNvPicPr>
                            <a:picLocks noChangeAspect="1" noChangeArrowheads="1"/>
                          </pic:cNvPicPr>
                        </pic:nvPicPr>
                        <pic:blipFill>
                          <a:blip r:embed="rId14"/>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14:paraId="2EF6581E" w14:textId="77777777"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https://www.instagram.com/kadastr_kuban</w:t>
            </w:r>
          </w:p>
        </w:tc>
      </w:tr>
      <w:tr w:rsidR="00614484" w:rsidRPr="00AB5207" w14:paraId="5ECE7E0F" w14:textId="77777777" w:rsidTr="00D02D73">
        <w:trPr>
          <w:jc w:val="center"/>
        </w:trPr>
        <w:tc>
          <w:tcPr>
            <w:tcW w:w="775" w:type="dxa"/>
            <w:hideMark/>
          </w:tcPr>
          <w:p w14:paraId="65B344D4" w14:textId="77777777" w:rsidR="00614484" w:rsidRPr="00AB5207" w:rsidRDefault="00614484" w:rsidP="00D02D73">
            <w:pPr>
              <w:pStyle w:val="a4"/>
              <w:spacing w:before="0" w:beforeAutospacing="0" w:after="0" w:afterAutospacing="0"/>
              <w:contextualSpacing/>
              <w:rPr>
                <w:rFonts w:ascii="Segoe UI" w:hAnsi="Segoe UI" w:cs="Segoe UI"/>
                <w:color w:val="0000FF"/>
                <w:szCs w:val="28"/>
              </w:rPr>
            </w:pPr>
            <w:r>
              <w:rPr>
                <w:rFonts w:ascii="Segoe UI" w:hAnsi="Segoe UI" w:cs="Segoe UI"/>
                <w:noProof/>
                <w:color w:val="0000FF"/>
              </w:rPr>
              <w:drawing>
                <wp:inline distT="0" distB="0" distL="0" distR="0" wp14:anchorId="4187030E" wp14:editId="738D0DBE">
                  <wp:extent cx="361950" cy="361950"/>
                  <wp:effectExtent l="19050" t="0" r="0" b="0"/>
                  <wp:docPr id="4" name="Рисунок 12" descr="твит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виттер"/>
                          <pic:cNvPicPr>
                            <a:picLocks noChangeAspect="1" noChangeArrowheads="1"/>
                          </pic:cNvPicPr>
                        </pic:nvPicPr>
                        <pic:blipFill>
                          <a:blip r:embed="rId15"/>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hideMark/>
          </w:tcPr>
          <w:p w14:paraId="29645D45" w14:textId="77777777" w:rsidR="00614484" w:rsidRPr="00AB5207" w:rsidRDefault="00614484" w:rsidP="00D02D73">
            <w:pPr>
              <w:pStyle w:val="a4"/>
              <w:spacing w:before="0" w:beforeAutospacing="0" w:after="0" w:afterAutospacing="0"/>
              <w:contextualSpacing/>
              <w:rPr>
                <w:rFonts w:ascii="Segoe UI" w:hAnsi="Segoe UI" w:cs="Segoe UI"/>
                <w:color w:val="0000FF"/>
                <w:szCs w:val="28"/>
                <w:u w:val="single"/>
              </w:rPr>
            </w:pPr>
            <w:r w:rsidRPr="00AB5207">
              <w:rPr>
                <w:rFonts w:ascii="Segoe UI" w:hAnsi="Segoe UI" w:cs="Segoe UI"/>
                <w:color w:val="0000FF"/>
                <w:szCs w:val="28"/>
                <w:u w:val="single"/>
              </w:rPr>
              <w:t>https://twitter.com/Kadastr_Kuban</w:t>
            </w:r>
          </w:p>
        </w:tc>
        <w:tc>
          <w:tcPr>
            <w:tcW w:w="672" w:type="dxa"/>
            <w:hideMark/>
          </w:tcPr>
          <w:p w14:paraId="0A5AFB42" w14:textId="77777777" w:rsidR="00614484" w:rsidRPr="00AB5207" w:rsidRDefault="00614484" w:rsidP="00D02D73">
            <w:pPr>
              <w:spacing w:after="0" w:line="240" w:lineRule="auto"/>
              <w:contextualSpacing/>
              <w:rPr>
                <w:rStyle w:val="a3"/>
                <w:rFonts w:ascii="Segoe UI" w:hAnsi="Segoe UI" w:cs="Segoe UI"/>
                <w:noProof/>
              </w:rPr>
            </w:pPr>
            <w:r>
              <w:rPr>
                <w:rFonts w:ascii="Segoe UI" w:hAnsi="Segoe UI" w:cs="Segoe UI"/>
                <w:noProof/>
                <w:color w:val="0000FF"/>
                <w:lang w:eastAsia="ru-RU"/>
              </w:rPr>
              <w:drawing>
                <wp:inline distT="0" distB="0" distL="0" distR="0" wp14:anchorId="0555342E" wp14:editId="30BF6975">
                  <wp:extent cx="361950" cy="361950"/>
                  <wp:effectExtent l="19050" t="0" r="0" b="0"/>
                  <wp:docPr id="7" name="Рисунок 11"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6"/>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80" w:type="dxa"/>
            <w:hideMark/>
          </w:tcPr>
          <w:p w14:paraId="5F65C8A0" w14:textId="77777777" w:rsidR="00614484" w:rsidRPr="00AB5207" w:rsidRDefault="00614484" w:rsidP="00D02D73">
            <w:pPr>
              <w:spacing w:after="0" w:line="240" w:lineRule="auto"/>
              <w:contextualSpacing/>
              <w:rPr>
                <w:rFonts w:ascii="Segoe UI" w:hAnsi="Segoe UI" w:cs="Segoe UI"/>
                <w:color w:val="0000FF"/>
                <w:szCs w:val="28"/>
                <w:u w:val="single"/>
              </w:rPr>
            </w:pPr>
            <w:r w:rsidRPr="00AB5207">
              <w:rPr>
                <w:rFonts w:ascii="Segoe UI" w:hAnsi="Segoe UI" w:cs="Segoe UI"/>
                <w:color w:val="0000FF"/>
                <w:szCs w:val="28"/>
                <w:u w:val="single"/>
              </w:rPr>
              <w:t>https://t.me/kadastr_kuban</w:t>
            </w:r>
          </w:p>
        </w:tc>
      </w:tr>
    </w:tbl>
    <w:p w14:paraId="32C700C8" w14:textId="77777777" w:rsidR="007532F9" w:rsidRPr="00EF4FAD" w:rsidRDefault="007532F9" w:rsidP="00EF4FAD">
      <w:pPr>
        <w:spacing w:after="0" w:line="240" w:lineRule="auto"/>
        <w:ind w:firstLine="709"/>
        <w:jc w:val="both"/>
        <w:rPr>
          <w:rFonts w:ascii="Segoe UI" w:hAnsi="Segoe UI" w:cs="Segoe UI"/>
          <w:bCs/>
          <w:sz w:val="24"/>
          <w:szCs w:val="24"/>
        </w:rPr>
      </w:pPr>
    </w:p>
    <w:sectPr w:rsidR="007532F9" w:rsidRPr="00EF4FAD" w:rsidSect="00BB1B2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8DFF" w14:textId="77777777" w:rsidR="003E24AF" w:rsidRDefault="003E24AF" w:rsidP="00964CBF">
      <w:pPr>
        <w:spacing w:after="0" w:line="240" w:lineRule="auto"/>
      </w:pPr>
      <w:r>
        <w:separator/>
      </w:r>
    </w:p>
  </w:endnote>
  <w:endnote w:type="continuationSeparator" w:id="0">
    <w:p w14:paraId="02891349" w14:textId="77777777" w:rsidR="003E24AF" w:rsidRDefault="003E24AF" w:rsidP="0096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altName w:val="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226A6" w14:textId="77777777" w:rsidR="003E24AF" w:rsidRDefault="003E24AF" w:rsidP="00964CBF">
      <w:pPr>
        <w:spacing w:after="0" w:line="240" w:lineRule="auto"/>
      </w:pPr>
      <w:r>
        <w:separator/>
      </w:r>
    </w:p>
  </w:footnote>
  <w:footnote w:type="continuationSeparator" w:id="0">
    <w:p w14:paraId="1851056E" w14:textId="77777777" w:rsidR="003E24AF" w:rsidRDefault="003E24AF" w:rsidP="00964C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16904"/>
    <w:multiLevelType w:val="hybridMultilevel"/>
    <w:tmpl w:val="355A3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2741DB"/>
    <w:multiLevelType w:val="hybridMultilevel"/>
    <w:tmpl w:val="5026465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BB5108"/>
    <w:multiLevelType w:val="hybridMultilevel"/>
    <w:tmpl w:val="D076E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8F6B2A"/>
    <w:multiLevelType w:val="hybridMultilevel"/>
    <w:tmpl w:val="05F878C6"/>
    <w:lvl w:ilvl="0" w:tplc="04190001">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32"/>
    <w:rsid w:val="00003002"/>
    <w:rsid w:val="00005434"/>
    <w:rsid w:val="00007FF0"/>
    <w:rsid w:val="00045837"/>
    <w:rsid w:val="00074769"/>
    <w:rsid w:val="00081810"/>
    <w:rsid w:val="00083985"/>
    <w:rsid w:val="00090D30"/>
    <w:rsid w:val="000A2A62"/>
    <w:rsid w:val="000C6441"/>
    <w:rsid w:val="000C66CA"/>
    <w:rsid w:val="000C6C7E"/>
    <w:rsid w:val="000D56DC"/>
    <w:rsid w:val="000E1401"/>
    <w:rsid w:val="001141D7"/>
    <w:rsid w:val="001300EC"/>
    <w:rsid w:val="0013604E"/>
    <w:rsid w:val="001460A7"/>
    <w:rsid w:val="00161A3D"/>
    <w:rsid w:val="00167AB6"/>
    <w:rsid w:val="00194207"/>
    <w:rsid w:val="001A4E67"/>
    <w:rsid w:val="001D04A6"/>
    <w:rsid w:val="001D1731"/>
    <w:rsid w:val="001D2FC3"/>
    <w:rsid w:val="001F19B4"/>
    <w:rsid w:val="00201937"/>
    <w:rsid w:val="00202B57"/>
    <w:rsid w:val="00212FFC"/>
    <w:rsid w:val="0022139B"/>
    <w:rsid w:val="0022491B"/>
    <w:rsid w:val="00231B80"/>
    <w:rsid w:val="00231C80"/>
    <w:rsid w:val="00246722"/>
    <w:rsid w:val="0024763F"/>
    <w:rsid w:val="00262366"/>
    <w:rsid w:val="00266D07"/>
    <w:rsid w:val="00272189"/>
    <w:rsid w:val="002A1188"/>
    <w:rsid w:val="002A1F29"/>
    <w:rsid w:val="002D5A32"/>
    <w:rsid w:val="002E57F8"/>
    <w:rsid w:val="002E5D83"/>
    <w:rsid w:val="002F1B8D"/>
    <w:rsid w:val="002F7E14"/>
    <w:rsid w:val="00316DD8"/>
    <w:rsid w:val="00324510"/>
    <w:rsid w:val="00337403"/>
    <w:rsid w:val="00337AF7"/>
    <w:rsid w:val="003474B8"/>
    <w:rsid w:val="0035078B"/>
    <w:rsid w:val="00355BE9"/>
    <w:rsid w:val="00382B37"/>
    <w:rsid w:val="003928B0"/>
    <w:rsid w:val="003A07AF"/>
    <w:rsid w:val="003A7850"/>
    <w:rsid w:val="003A7A8E"/>
    <w:rsid w:val="003E24AF"/>
    <w:rsid w:val="003F7873"/>
    <w:rsid w:val="004017C4"/>
    <w:rsid w:val="00406459"/>
    <w:rsid w:val="0041398E"/>
    <w:rsid w:val="00445D43"/>
    <w:rsid w:val="00467228"/>
    <w:rsid w:val="004741C1"/>
    <w:rsid w:val="00495AFA"/>
    <w:rsid w:val="004D10B7"/>
    <w:rsid w:val="004D1877"/>
    <w:rsid w:val="004D5E8A"/>
    <w:rsid w:val="00513C42"/>
    <w:rsid w:val="0051434F"/>
    <w:rsid w:val="005207FD"/>
    <w:rsid w:val="005367A8"/>
    <w:rsid w:val="00540B9C"/>
    <w:rsid w:val="00543467"/>
    <w:rsid w:val="00545D21"/>
    <w:rsid w:val="00555772"/>
    <w:rsid w:val="005570D7"/>
    <w:rsid w:val="005634C6"/>
    <w:rsid w:val="005705AB"/>
    <w:rsid w:val="00582277"/>
    <w:rsid w:val="005C6D87"/>
    <w:rsid w:val="005C7065"/>
    <w:rsid w:val="005E21FC"/>
    <w:rsid w:val="005E6371"/>
    <w:rsid w:val="005E67CD"/>
    <w:rsid w:val="005F6866"/>
    <w:rsid w:val="00602424"/>
    <w:rsid w:val="00613F1D"/>
    <w:rsid w:val="00614484"/>
    <w:rsid w:val="00636411"/>
    <w:rsid w:val="0063700F"/>
    <w:rsid w:val="006529E9"/>
    <w:rsid w:val="00654ABA"/>
    <w:rsid w:val="00657CEC"/>
    <w:rsid w:val="00663339"/>
    <w:rsid w:val="006813F1"/>
    <w:rsid w:val="006A1B6C"/>
    <w:rsid w:val="006A3105"/>
    <w:rsid w:val="006A35A0"/>
    <w:rsid w:val="006A5399"/>
    <w:rsid w:val="006B39E1"/>
    <w:rsid w:val="006C0019"/>
    <w:rsid w:val="006E2450"/>
    <w:rsid w:val="006E559E"/>
    <w:rsid w:val="006E5970"/>
    <w:rsid w:val="006F5CEA"/>
    <w:rsid w:val="00744C9B"/>
    <w:rsid w:val="0074600B"/>
    <w:rsid w:val="007532F9"/>
    <w:rsid w:val="00771689"/>
    <w:rsid w:val="00781BE1"/>
    <w:rsid w:val="00787EDD"/>
    <w:rsid w:val="00793BD9"/>
    <w:rsid w:val="00797A32"/>
    <w:rsid w:val="007A09CB"/>
    <w:rsid w:val="007A2AD2"/>
    <w:rsid w:val="007A39CC"/>
    <w:rsid w:val="007A5AC8"/>
    <w:rsid w:val="007C6162"/>
    <w:rsid w:val="007D5F1A"/>
    <w:rsid w:val="007D6193"/>
    <w:rsid w:val="007E6F0C"/>
    <w:rsid w:val="007F6E9C"/>
    <w:rsid w:val="0080150D"/>
    <w:rsid w:val="00807553"/>
    <w:rsid w:val="008116CC"/>
    <w:rsid w:val="0081464F"/>
    <w:rsid w:val="00822D2F"/>
    <w:rsid w:val="00823523"/>
    <w:rsid w:val="00826465"/>
    <w:rsid w:val="00867B9E"/>
    <w:rsid w:val="00881447"/>
    <w:rsid w:val="008906E1"/>
    <w:rsid w:val="00890B2B"/>
    <w:rsid w:val="008A0399"/>
    <w:rsid w:val="008A52E7"/>
    <w:rsid w:val="008B596E"/>
    <w:rsid w:val="008D12AA"/>
    <w:rsid w:val="008D133A"/>
    <w:rsid w:val="008F49AB"/>
    <w:rsid w:val="0090249D"/>
    <w:rsid w:val="009228D6"/>
    <w:rsid w:val="009251A6"/>
    <w:rsid w:val="00930E0D"/>
    <w:rsid w:val="00942115"/>
    <w:rsid w:val="00964CBF"/>
    <w:rsid w:val="00975323"/>
    <w:rsid w:val="00980F04"/>
    <w:rsid w:val="00983D7C"/>
    <w:rsid w:val="00986E43"/>
    <w:rsid w:val="009A1834"/>
    <w:rsid w:val="009B5007"/>
    <w:rsid w:val="009B54B6"/>
    <w:rsid w:val="009C18F0"/>
    <w:rsid w:val="009E33AC"/>
    <w:rsid w:val="009E40BC"/>
    <w:rsid w:val="009F0874"/>
    <w:rsid w:val="009F3C61"/>
    <w:rsid w:val="009F758E"/>
    <w:rsid w:val="00A517A1"/>
    <w:rsid w:val="00A754E4"/>
    <w:rsid w:val="00A84428"/>
    <w:rsid w:val="00AA0991"/>
    <w:rsid w:val="00AA2AF4"/>
    <w:rsid w:val="00AC1C75"/>
    <w:rsid w:val="00AC1E28"/>
    <w:rsid w:val="00AD42F4"/>
    <w:rsid w:val="00AE6154"/>
    <w:rsid w:val="00B244B4"/>
    <w:rsid w:val="00B366E0"/>
    <w:rsid w:val="00B46B85"/>
    <w:rsid w:val="00B52313"/>
    <w:rsid w:val="00B7038C"/>
    <w:rsid w:val="00B83CC3"/>
    <w:rsid w:val="00B9631E"/>
    <w:rsid w:val="00B9647E"/>
    <w:rsid w:val="00B97F5F"/>
    <w:rsid w:val="00BB1B2A"/>
    <w:rsid w:val="00BE2FA5"/>
    <w:rsid w:val="00BE3CCC"/>
    <w:rsid w:val="00BF68AB"/>
    <w:rsid w:val="00BF6E65"/>
    <w:rsid w:val="00C04032"/>
    <w:rsid w:val="00C3641F"/>
    <w:rsid w:val="00C41246"/>
    <w:rsid w:val="00C42C7A"/>
    <w:rsid w:val="00C622EC"/>
    <w:rsid w:val="00C94938"/>
    <w:rsid w:val="00CA3AFA"/>
    <w:rsid w:val="00CB0292"/>
    <w:rsid w:val="00CB0452"/>
    <w:rsid w:val="00CC05E5"/>
    <w:rsid w:val="00CC3674"/>
    <w:rsid w:val="00CD00DE"/>
    <w:rsid w:val="00CD6F2A"/>
    <w:rsid w:val="00CE496D"/>
    <w:rsid w:val="00CF17CB"/>
    <w:rsid w:val="00D00AA3"/>
    <w:rsid w:val="00D23F09"/>
    <w:rsid w:val="00D27CE0"/>
    <w:rsid w:val="00D30E10"/>
    <w:rsid w:val="00D3552F"/>
    <w:rsid w:val="00D36CF6"/>
    <w:rsid w:val="00D37676"/>
    <w:rsid w:val="00D71D6D"/>
    <w:rsid w:val="00D74F29"/>
    <w:rsid w:val="00D82159"/>
    <w:rsid w:val="00DA221B"/>
    <w:rsid w:val="00DA68BC"/>
    <w:rsid w:val="00DB30B5"/>
    <w:rsid w:val="00DB36D4"/>
    <w:rsid w:val="00DD0B91"/>
    <w:rsid w:val="00DD4ED5"/>
    <w:rsid w:val="00DE0037"/>
    <w:rsid w:val="00DF0188"/>
    <w:rsid w:val="00E15EF0"/>
    <w:rsid w:val="00E16DC5"/>
    <w:rsid w:val="00E258BA"/>
    <w:rsid w:val="00E31DCE"/>
    <w:rsid w:val="00E33010"/>
    <w:rsid w:val="00E47ECF"/>
    <w:rsid w:val="00E727E6"/>
    <w:rsid w:val="00E73196"/>
    <w:rsid w:val="00E762B2"/>
    <w:rsid w:val="00E94A7C"/>
    <w:rsid w:val="00EA049A"/>
    <w:rsid w:val="00EA1FF8"/>
    <w:rsid w:val="00EA2536"/>
    <w:rsid w:val="00EA532A"/>
    <w:rsid w:val="00EB41BA"/>
    <w:rsid w:val="00ED3752"/>
    <w:rsid w:val="00EF0807"/>
    <w:rsid w:val="00EF4617"/>
    <w:rsid w:val="00EF4FAD"/>
    <w:rsid w:val="00F16F21"/>
    <w:rsid w:val="00F27D31"/>
    <w:rsid w:val="00F573BD"/>
    <w:rsid w:val="00F57C2F"/>
    <w:rsid w:val="00F61B75"/>
    <w:rsid w:val="00F63CC6"/>
    <w:rsid w:val="00F8334B"/>
    <w:rsid w:val="00FC5D99"/>
    <w:rsid w:val="00FD2A3E"/>
    <w:rsid w:val="00FD5593"/>
    <w:rsid w:val="00FF06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8645"/>
  <w15:docId w15:val="{7AC49373-27F6-4327-A5A2-A03F58B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11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5772"/>
    <w:rPr>
      <w:color w:val="0563C1" w:themeColor="hyperlink"/>
      <w:u w:val="single"/>
    </w:rPr>
  </w:style>
  <w:style w:type="paragraph" w:styleId="a4">
    <w:name w:val="Normal (Web)"/>
    <w:basedOn w:val="a"/>
    <w:uiPriority w:val="99"/>
    <w:unhideWhenUsed/>
    <w:rsid w:val="002A1F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AC1C75"/>
    <w:rPr>
      <w:sz w:val="16"/>
      <w:szCs w:val="16"/>
    </w:rPr>
  </w:style>
  <w:style w:type="paragraph" w:styleId="a6">
    <w:name w:val="annotation text"/>
    <w:basedOn w:val="a"/>
    <w:link w:val="a7"/>
    <w:uiPriority w:val="99"/>
    <w:semiHidden/>
    <w:unhideWhenUsed/>
    <w:rsid w:val="00AC1C75"/>
    <w:pPr>
      <w:spacing w:line="240" w:lineRule="auto"/>
    </w:pPr>
    <w:rPr>
      <w:sz w:val="20"/>
      <w:szCs w:val="20"/>
    </w:rPr>
  </w:style>
  <w:style w:type="character" w:customStyle="1" w:styleId="a7">
    <w:name w:val="Текст примечания Знак"/>
    <w:basedOn w:val="a0"/>
    <w:link w:val="a6"/>
    <w:uiPriority w:val="99"/>
    <w:semiHidden/>
    <w:rsid w:val="00AC1C75"/>
    <w:rPr>
      <w:sz w:val="20"/>
      <w:szCs w:val="20"/>
    </w:rPr>
  </w:style>
  <w:style w:type="paragraph" w:styleId="a8">
    <w:name w:val="annotation subject"/>
    <w:basedOn w:val="a6"/>
    <w:next w:val="a6"/>
    <w:link w:val="a9"/>
    <w:uiPriority w:val="99"/>
    <w:semiHidden/>
    <w:unhideWhenUsed/>
    <w:rsid w:val="00AC1C75"/>
    <w:rPr>
      <w:b/>
      <w:bCs/>
    </w:rPr>
  </w:style>
  <w:style w:type="character" w:customStyle="1" w:styleId="a9">
    <w:name w:val="Тема примечания Знак"/>
    <w:basedOn w:val="a7"/>
    <w:link w:val="a8"/>
    <w:uiPriority w:val="99"/>
    <w:semiHidden/>
    <w:rsid w:val="00AC1C75"/>
    <w:rPr>
      <w:b/>
      <w:bCs/>
      <w:sz w:val="20"/>
      <w:szCs w:val="20"/>
    </w:rPr>
  </w:style>
  <w:style w:type="paragraph" w:styleId="aa">
    <w:name w:val="Balloon Text"/>
    <w:basedOn w:val="a"/>
    <w:link w:val="ab"/>
    <w:uiPriority w:val="99"/>
    <w:semiHidden/>
    <w:unhideWhenUsed/>
    <w:rsid w:val="00AC1C7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C1C75"/>
    <w:rPr>
      <w:rFonts w:ascii="Segoe UI" w:hAnsi="Segoe UI" w:cs="Segoe UI"/>
      <w:sz w:val="18"/>
      <w:szCs w:val="18"/>
    </w:rPr>
  </w:style>
  <w:style w:type="paragraph" w:styleId="ac">
    <w:name w:val="List Paragraph"/>
    <w:basedOn w:val="a"/>
    <w:uiPriority w:val="34"/>
    <w:qFormat/>
    <w:rsid w:val="00AC1C75"/>
    <w:pPr>
      <w:ind w:left="720"/>
      <w:contextualSpacing/>
    </w:pPr>
  </w:style>
  <w:style w:type="paragraph" w:styleId="ad">
    <w:name w:val="header"/>
    <w:basedOn w:val="a"/>
    <w:link w:val="ae"/>
    <w:uiPriority w:val="99"/>
    <w:unhideWhenUsed/>
    <w:rsid w:val="00964CB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64CBF"/>
  </w:style>
  <w:style w:type="paragraph" w:styleId="af">
    <w:name w:val="footer"/>
    <w:basedOn w:val="a"/>
    <w:link w:val="af0"/>
    <w:uiPriority w:val="99"/>
    <w:unhideWhenUsed/>
    <w:rsid w:val="00964CB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6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370">
      <w:bodyDiv w:val="1"/>
      <w:marLeft w:val="0"/>
      <w:marRight w:val="0"/>
      <w:marTop w:val="0"/>
      <w:marBottom w:val="0"/>
      <w:divBdr>
        <w:top w:val="none" w:sz="0" w:space="0" w:color="auto"/>
        <w:left w:val="none" w:sz="0" w:space="0" w:color="auto"/>
        <w:bottom w:val="none" w:sz="0" w:space="0" w:color="auto"/>
        <w:right w:val="none" w:sz="0" w:space="0" w:color="auto"/>
      </w:divBdr>
    </w:div>
    <w:div w:id="723330075">
      <w:bodyDiv w:val="1"/>
      <w:marLeft w:val="0"/>
      <w:marRight w:val="0"/>
      <w:marTop w:val="0"/>
      <w:marBottom w:val="0"/>
      <w:divBdr>
        <w:top w:val="none" w:sz="0" w:space="0" w:color="auto"/>
        <w:left w:val="none" w:sz="0" w:space="0" w:color="auto"/>
        <w:bottom w:val="none" w:sz="0" w:space="0" w:color="auto"/>
        <w:right w:val="none" w:sz="0" w:space="0" w:color="auto"/>
      </w:divBdr>
    </w:div>
    <w:div w:id="736055788">
      <w:bodyDiv w:val="1"/>
      <w:marLeft w:val="0"/>
      <w:marRight w:val="0"/>
      <w:marTop w:val="0"/>
      <w:marBottom w:val="0"/>
      <w:divBdr>
        <w:top w:val="none" w:sz="0" w:space="0" w:color="auto"/>
        <w:left w:val="none" w:sz="0" w:space="0" w:color="auto"/>
        <w:bottom w:val="none" w:sz="0" w:space="0" w:color="auto"/>
        <w:right w:val="none" w:sz="0" w:space="0" w:color="auto"/>
      </w:divBdr>
    </w:div>
    <w:div w:id="890312210">
      <w:bodyDiv w:val="1"/>
      <w:marLeft w:val="0"/>
      <w:marRight w:val="0"/>
      <w:marTop w:val="0"/>
      <w:marBottom w:val="0"/>
      <w:divBdr>
        <w:top w:val="none" w:sz="0" w:space="0" w:color="auto"/>
        <w:left w:val="none" w:sz="0" w:space="0" w:color="auto"/>
        <w:bottom w:val="none" w:sz="0" w:space="0" w:color="auto"/>
        <w:right w:val="none" w:sz="0" w:space="0" w:color="auto"/>
      </w:divBdr>
    </w:div>
    <w:div w:id="994720002">
      <w:bodyDiv w:val="1"/>
      <w:marLeft w:val="0"/>
      <w:marRight w:val="0"/>
      <w:marTop w:val="0"/>
      <w:marBottom w:val="0"/>
      <w:divBdr>
        <w:top w:val="none" w:sz="0" w:space="0" w:color="auto"/>
        <w:left w:val="none" w:sz="0" w:space="0" w:color="auto"/>
        <w:bottom w:val="none" w:sz="0" w:space="0" w:color="auto"/>
        <w:right w:val="none" w:sz="0" w:space="0" w:color="auto"/>
      </w:divBdr>
    </w:div>
    <w:div w:id="1058094297">
      <w:bodyDiv w:val="1"/>
      <w:marLeft w:val="0"/>
      <w:marRight w:val="0"/>
      <w:marTop w:val="0"/>
      <w:marBottom w:val="0"/>
      <w:divBdr>
        <w:top w:val="none" w:sz="0" w:space="0" w:color="auto"/>
        <w:left w:val="none" w:sz="0" w:space="0" w:color="auto"/>
        <w:bottom w:val="none" w:sz="0" w:space="0" w:color="auto"/>
        <w:right w:val="none" w:sz="0" w:space="0" w:color="auto"/>
      </w:divBdr>
    </w:div>
    <w:div w:id="1136604455">
      <w:bodyDiv w:val="1"/>
      <w:marLeft w:val="0"/>
      <w:marRight w:val="0"/>
      <w:marTop w:val="0"/>
      <w:marBottom w:val="0"/>
      <w:divBdr>
        <w:top w:val="none" w:sz="0" w:space="0" w:color="auto"/>
        <w:left w:val="none" w:sz="0" w:space="0" w:color="auto"/>
        <w:bottom w:val="none" w:sz="0" w:space="0" w:color="auto"/>
        <w:right w:val="none" w:sz="0" w:space="0" w:color="auto"/>
      </w:divBdr>
    </w:div>
    <w:div w:id="1182167590">
      <w:bodyDiv w:val="1"/>
      <w:marLeft w:val="0"/>
      <w:marRight w:val="0"/>
      <w:marTop w:val="0"/>
      <w:marBottom w:val="0"/>
      <w:divBdr>
        <w:top w:val="none" w:sz="0" w:space="0" w:color="auto"/>
        <w:left w:val="none" w:sz="0" w:space="0" w:color="auto"/>
        <w:bottom w:val="none" w:sz="0" w:space="0" w:color="auto"/>
        <w:right w:val="none" w:sz="0" w:space="0" w:color="auto"/>
      </w:divBdr>
    </w:div>
    <w:div w:id="1224878128">
      <w:bodyDiv w:val="1"/>
      <w:marLeft w:val="0"/>
      <w:marRight w:val="0"/>
      <w:marTop w:val="0"/>
      <w:marBottom w:val="0"/>
      <w:divBdr>
        <w:top w:val="none" w:sz="0" w:space="0" w:color="auto"/>
        <w:left w:val="none" w:sz="0" w:space="0" w:color="auto"/>
        <w:bottom w:val="none" w:sz="0" w:space="0" w:color="auto"/>
        <w:right w:val="none" w:sz="0" w:space="0" w:color="auto"/>
      </w:divBdr>
    </w:div>
    <w:div w:id="1327901315">
      <w:bodyDiv w:val="1"/>
      <w:marLeft w:val="0"/>
      <w:marRight w:val="0"/>
      <w:marTop w:val="0"/>
      <w:marBottom w:val="0"/>
      <w:divBdr>
        <w:top w:val="none" w:sz="0" w:space="0" w:color="auto"/>
        <w:left w:val="none" w:sz="0" w:space="0" w:color="auto"/>
        <w:bottom w:val="none" w:sz="0" w:space="0" w:color="auto"/>
        <w:right w:val="none" w:sz="0" w:space="0" w:color="auto"/>
      </w:divBdr>
    </w:div>
    <w:div w:id="16603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ess23@23.kadastr.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uc_request_23@23.kadastr.ru" TargetMode="External"/><Relationship Id="rId4" Type="http://schemas.openxmlformats.org/officeDocument/2006/relationships/settings" Target="settings.xml"/><Relationship Id="rId9" Type="http://schemas.openxmlformats.org/officeDocument/2006/relationships/hyperlink" Target="mailto:filial@23.kadastr.ru"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6631-2B9D-46CC-8397-88BF525C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Долинина Анастасия Игоревна</dc:creator>
  <cp:lastModifiedBy>Назаренко Варвара Сергеевна</cp:lastModifiedBy>
  <cp:revision>4</cp:revision>
  <dcterms:created xsi:type="dcterms:W3CDTF">2021-04-22T13:02:00Z</dcterms:created>
  <dcterms:modified xsi:type="dcterms:W3CDTF">2021-04-23T10:33:00Z</dcterms:modified>
</cp:coreProperties>
</file>