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0318300008821000149</w:t>
      </w:r>
    </w:p>
    <w:p w:rsidR="00186BD8" w:rsidRPr="00822869" w:rsidRDefault="00186BD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  <w:lang w:val="en-US"/>
        </w:rPr>
      </w:pPr>
      <w:r>
        <w:rPr>
          <w:b w:val="0"/>
          <w:sz w:val="24"/>
          <w:szCs w:val="24"/>
          <w:shd w:val="clear" w:color="auto" w:fill="FFFFFF"/>
        </w:rPr>
        <w:t>09.04.2021</w:t>
      </w:r>
      <w:r w:rsidR="00822869">
        <w:rPr>
          <w:b w:val="0"/>
          <w:sz w:val="24"/>
          <w:szCs w:val="24"/>
          <w:shd w:val="clear" w:color="auto" w:fill="FFFFFF"/>
        </w:rPr>
        <w:t xml:space="preserve"> 09</w:t>
      </w:r>
      <w:r w:rsidR="00822869">
        <w:rPr>
          <w:b w:val="0"/>
          <w:sz w:val="24"/>
          <w:szCs w:val="24"/>
          <w:shd w:val="clear" w:color="auto" w:fill="FFFFFF"/>
          <w:lang w:val="en-US"/>
        </w:rPr>
        <w:t>:58</w:t>
      </w:r>
      <w:bookmarkStart w:id="0" w:name="_GoBack"/>
      <w:bookmarkEnd w:id="0"/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0318300008821000149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B50E5" w:rsidRDefault="00FB5146" w:rsidP="00FB5146">
            <w:r w:rsidRPr="004D2FA0">
              <w:t>Поставка краски для дорожной разметки</w:t>
            </w:r>
            <w:r w:rsidRPr="00BB50E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B50E5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BB50E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B50E5" w:rsidRDefault="00FB5146" w:rsidP="00FB5146">
            <w:r w:rsidRPr="00B31262">
              <w:t>353500, КРАСНОДАРСКИЙ КРАЙ, ТЕМРЮКСКИЙ Р-Н, Г ТЕМРЮК, УЛ ЛЕНИНА, 65</w:t>
            </w:r>
            <w:r w:rsidRPr="00BB50E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B50E5" w:rsidRDefault="00FB5146" w:rsidP="00FB5146">
            <w:r w:rsidRPr="00B31262">
              <w:t>353500, КРАСНОДАРСКИЙ КРАЙ, ТЕМРЮКСКИЙ Р-Н, Г ТЕМРЮК, УЛ ЛЕНИНА, 65</w:t>
            </w:r>
            <w:r w:rsidRPr="00BB50E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Тютюник</w:t>
            </w:r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Покровенко Юлия Петровна Контрактный управляющий: Покровенко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21.04.2021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РТС-тендер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B50E5" w:rsidRDefault="00CA709B" w:rsidP="00FB5146">
            <w:r w:rsidRPr="00BB50E5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23.04.2021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379 995.00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213235204448323520100101050012030244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379 995.00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BB50E5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BB50E5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379 995,00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379 995,00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9"/>
        <w:gridCol w:w="2309"/>
        <w:gridCol w:w="1363"/>
        <w:gridCol w:w="903"/>
        <w:gridCol w:w="2158"/>
        <w:gridCol w:w="2310"/>
        <w:gridCol w:w="1079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Цена за ед.изм</w:t>
            </w:r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Фасовка, кг.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 менее 20 не более 25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Цвет разметочного материала для дорожной разметки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Желтый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адгезии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АС3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времени высыхания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ВВ3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плотности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ПК2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195 000.00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Фасовка, кг.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 менее 20 не более 25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123.33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184 995.00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яркости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В6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123.33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184 995.00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Цвет разметочного материала для дорожной разметки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Белый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123.33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184 995.00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плотности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ПК2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123.33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184 995.00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времени высыхания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ВВ3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123.33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184 995.00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(эмаль) для дорожной разметки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разметочного материала по адгезии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АС3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B50E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123.33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184 995.00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379 995,00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BB50E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BB50E5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BB50E5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BB50E5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B50E5" w:rsidRDefault="00FD7C46">
            <w:r w:rsidRPr="00920600">
              <w:t xml:space="preserve">Постановление Правительства Российской Федерации от 30.04.2020 № 616 "Об </w:t>
            </w:r>
            <w:r w:rsidRPr="00920600">
              <w:lastRenderedPageBreak/>
              <w:t>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Не установлен. Постановление Правительства РФ от 30 апреля 2020 г. N 616"Об установлении запрета на допуск промышленных товаров, происходящих из иностранных гос</w:t>
            </w:r>
            <w:r w:rsidRPr="00920600">
              <w:lastRenderedPageBreak/>
              <w:t>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 запрет не применяется, согласно п.3 Б, данного постановления.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B50E5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BB50E5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BB50E5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BB50E5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BB50E5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BB50E5" w:rsidRDefault="00FB5146" w:rsidP="00BB50E5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BB50E5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6BD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00E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2869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0E5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97CF"/>
  <w15:docId w15:val="{298E54E2-4B8D-4401-9A92-2F90FDB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BlackAdmin</cp:lastModifiedBy>
  <cp:revision>4</cp:revision>
  <cp:lastPrinted>2021-04-12T10:14:00Z</cp:lastPrinted>
  <dcterms:created xsi:type="dcterms:W3CDTF">2021-04-12T10:14:00Z</dcterms:created>
  <dcterms:modified xsi:type="dcterms:W3CDTF">2021-04-12T12:48:00Z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