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1B2A" w:rsidRPr="00BB1B2A" w:rsidRDefault="00BB1B2A" w:rsidP="00BB1B2A">
      <w:pPr>
        <w:spacing w:line="360" w:lineRule="auto"/>
        <w:jc w:val="right"/>
        <w:rPr>
          <w:rFonts w:ascii="Segoe UI" w:hAnsi="Segoe UI" w:cs="Segoe UI"/>
          <w:b/>
          <w:sz w:val="28"/>
        </w:rPr>
      </w:pPr>
      <w:r w:rsidRPr="00BB1B2A">
        <w:rPr>
          <w:rFonts w:ascii="Segoe UI" w:hAnsi="Segoe UI" w:cs="Segoe UI"/>
          <w:b/>
          <w:sz w:val="28"/>
        </w:rPr>
        <w:t>ПРЕСС-РЕЛИЗ</w:t>
      </w:r>
    </w:p>
    <w:p w:rsidR="003474B8" w:rsidRPr="00EF4FAD" w:rsidRDefault="003474B8" w:rsidP="00EF4FAD">
      <w:pPr>
        <w:spacing w:after="0" w:line="240" w:lineRule="auto"/>
        <w:ind w:firstLine="709"/>
        <w:jc w:val="center"/>
        <w:rPr>
          <w:rFonts w:ascii="Segoe UI" w:hAnsi="Segoe UI" w:cs="Segoe UI"/>
          <w:b/>
          <w:sz w:val="32"/>
          <w:szCs w:val="24"/>
        </w:rPr>
      </w:pPr>
      <w:r w:rsidRPr="00EF4FAD">
        <w:rPr>
          <w:rFonts w:ascii="Segoe UI" w:hAnsi="Segoe UI" w:cs="Segoe UI"/>
          <w:b/>
          <w:sz w:val="32"/>
          <w:szCs w:val="24"/>
        </w:rPr>
        <w:t>По итогам 2020 года госреестр недвижимости пополнился сведениями о более</w:t>
      </w:r>
      <w:r w:rsidR="00890B2B" w:rsidRPr="00EF4FAD">
        <w:rPr>
          <w:rFonts w:ascii="Segoe UI" w:hAnsi="Segoe UI" w:cs="Segoe UI"/>
          <w:b/>
          <w:sz w:val="32"/>
          <w:szCs w:val="24"/>
        </w:rPr>
        <w:t xml:space="preserve"> 800</w:t>
      </w:r>
      <w:r w:rsidR="00822D2F" w:rsidRPr="00EF4FAD">
        <w:rPr>
          <w:rFonts w:ascii="Segoe UI" w:hAnsi="Segoe UI" w:cs="Segoe UI"/>
          <w:b/>
          <w:sz w:val="32"/>
          <w:szCs w:val="24"/>
        </w:rPr>
        <w:t xml:space="preserve"> объектах культурного наследия </w:t>
      </w:r>
      <w:r w:rsidR="00D74F29" w:rsidRPr="00EF4FAD">
        <w:rPr>
          <w:rFonts w:ascii="Segoe UI" w:hAnsi="Segoe UI" w:cs="Segoe UI"/>
          <w:b/>
          <w:sz w:val="32"/>
          <w:szCs w:val="24"/>
        </w:rPr>
        <w:t>России</w:t>
      </w:r>
    </w:p>
    <w:p w:rsidR="00EF4FAD" w:rsidRPr="00EF4FAD" w:rsidRDefault="00EF4FAD" w:rsidP="00EF4FAD">
      <w:pPr>
        <w:spacing w:after="0" w:line="240" w:lineRule="auto"/>
        <w:ind w:firstLine="709"/>
        <w:jc w:val="center"/>
        <w:rPr>
          <w:rFonts w:ascii="Segoe UI" w:hAnsi="Segoe UI" w:cs="Segoe UI"/>
          <w:b/>
          <w:sz w:val="24"/>
          <w:szCs w:val="24"/>
        </w:rPr>
      </w:pPr>
    </w:p>
    <w:p w:rsidR="00CD6F2A" w:rsidRPr="00AA2AF4" w:rsidRDefault="00983D7C" w:rsidP="00EF4FAD">
      <w:pPr>
        <w:spacing w:after="0" w:line="240" w:lineRule="auto"/>
        <w:ind w:firstLine="709"/>
        <w:jc w:val="both"/>
        <w:rPr>
          <w:rFonts w:ascii="Segoe UI" w:hAnsi="Segoe UI" w:cs="Segoe UI"/>
          <w:color w:val="000000"/>
          <w:sz w:val="24"/>
          <w:szCs w:val="24"/>
          <w:shd w:val="clear" w:color="auto" w:fill="FFFFFF"/>
        </w:rPr>
      </w:pPr>
      <w:r>
        <w:rPr>
          <w:rFonts w:ascii="Segoe UI" w:hAnsi="Segoe UI" w:cs="Segoe UI"/>
          <w:noProof/>
          <w:sz w:val="24"/>
          <w:szCs w:val="24"/>
          <w:lang w:eastAsia="ru-RU"/>
        </w:rPr>
        <w:drawing>
          <wp:anchor distT="0" distB="0" distL="114300" distR="114300" simplePos="0" relativeHeight="251664896" behindDoc="0" locked="0" layoutInCell="1" allowOverlap="1" wp14:anchorId="16D38A9B" wp14:editId="4C792750">
            <wp:simplePos x="0" y="0"/>
            <wp:positionH relativeFrom="column">
              <wp:posOffset>3810</wp:posOffset>
            </wp:positionH>
            <wp:positionV relativeFrom="paragraph">
              <wp:posOffset>13970</wp:posOffset>
            </wp:positionV>
            <wp:extent cx="2305050" cy="942975"/>
            <wp:effectExtent l="0" t="0" r="0" b="0"/>
            <wp:wrapSquare wrapText="bothSides"/>
            <wp:docPr id="3" name="Рисунок 3" descr="D:\Назаренко В\5. логотип\логотипы КК\Лого (4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Назаренко В\5. логотип\логотипы КК\Лого (4)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231" t="20089" r="9902" b="19643"/>
                    <a:stretch/>
                  </pic:blipFill>
                  <pic:spPr bwMode="auto">
                    <a:xfrm>
                      <a:off x="0" y="0"/>
                      <a:ext cx="2305050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F758E" w:rsidRPr="00AA2AF4">
        <w:rPr>
          <w:rFonts w:ascii="Segoe UI" w:hAnsi="Segoe UI" w:cs="Segoe UI"/>
          <w:sz w:val="24"/>
          <w:szCs w:val="24"/>
        </w:rPr>
        <w:t>По всей стране продолжается масштабная ра</w:t>
      </w:r>
      <w:r w:rsidR="00231B80" w:rsidRPr="00AA2AF4">
        <w:rPr>
          <w:rFonts w:ascii="Segoe UI" w:hAnsi="Segoe UI" w:cs="Segoe UI"/>
          <w:sz w:val="24"/>
          <w:szCs w:val="24"/>
        </w:rPr>
        <w:t>бота по внесению в Единый государственный реестр недвижимости (ЕГРН) данных об</w:t>
      </w:r>
      <w:r w:rsidR="009F758E" w:rsidRPr="00AA2AF4">
        <w:rPr>
          <w:rFonts w:ascii="Segoe UI" w:hAnsi="Segoe UI" w:cs="Segoe UI"/>
          <w:sz w:val="24"/>
          <w:szCs w:val="24"/>
        </w:rPr>
        <w:t xml:space="preserve"> объектах культурного наследия. В 2020 году </w:t>
      </w:r>
      <w:r w:rsidR="00636411" w:rsidRPr="00AA2AF4">
        <w:rPr>
          <w:rFonts w:ascii="Segoe UI" w:hAnsi="Segoe UI" w:cs="Segoe UI"/>
          <w:sz w:val="24"/>
          <w:szCs w:val="24"/>
        </w:rPr>
        <w:t>специалисты</w:t>
      </w:r>
      <w:r w:rsidR="00355BE9">
        <w:rPr>
          <w:rFonts w:ascii="Segoe UI" w:hAnsi="Segoe UI" w:cs="Segoe UI"/>
          <w:sz w:val="24"/>
          <w:szCs w:val="24"/>
        </w:rPr>
        <w:t xml:space="preserve"> </w:t>
      </w:r>
      <w:r w:rsidR="002E5D83" w:rsidRPr="00AA2AF4">
        <w:rPr>
          <w:rFonts w:ascii="Segoe UI" w:hAnsi="Segoe UI" w:cs="Segoe UI"/>
          <w:sz w:val="24"/>
          <w:szCs w:val="24"/>
        </w:rPr>
        <w:t xml:space="preserve">Росреестра и </w:t>
      </w:r>
      <w:r w:rsidR="009F758E" w:rsidRPr="00AA2AF4">
        <w:rPr>
          <w:rFonts w:ascii="Segoe UI" w:hAnsi="Segoe UI" w:cs="Segoe UI"/>
          <w:sz w:val="24"/>
          <w:szCs w:val="24"/>
        </w:rPr>
        <w:t>Федеральной кадастровой палаты</w:t>
      </w:r>
      <w:r w:rsidR="008D133A" w:rsidRPr="00AA2AF4">
        <w:rPr>
          <w:rFonts w:ascii="Segoe UI" w:hAnsi="Segoe UI" w:cs="Segoe UI"/>
          <w:sz w:val="24"/>
          <w:szCs w:val="24"/>
        </w:rPr>
        <w:t xml:space="preserve"> Росреестра</w:t>
      </w:r>
      <w:r w:rsidR="002E57F8" w:rsidRPr="00AA2AF4">
        <w:rPr>
          <w:rFonts w:ascii="Segoe UI" w:hAnsi="Segoe UI" w:cs="Segoe UI"/>
          <w:sz w:val="24"/>
          <w:szCs w:val="24"/>
        </w:rPr>
        <w:t xml:space="preserve"> включили </w:t>
      </w:r>
      <w:r w:rsidR="002E5D83" w:rsidRPr="00AA2AF4">
        <w:rPr>
          <w:rFonts w:ascii="Segoe UI" w:hAnsi="Segoe UI" w:cs="Segoe UI"/>
          <w:sz w:val="24"/>
          <w:szCs w:val="24"/>
        </w:rPr>
        <w:t xml:space="preserve">в ЕГРН </w:t>
      </w:r>
      <w:r w:rsidR="002E57F8" w:rsidRPr="00AA2AF4">
        <w:rPr>
          <w:rFonts w:ascii="Segoe UI" w:hAnsi="Segoe UI" w:cs="Segoe UI"/>
          <w:sz w:val="24"/>
          <w:szCs w:val="24"/>
        </w:rPr>
        <w:t>более 35 тысяч</w:t>
      </w:r>
      <w:r w:rsidR="009F758E" w:rsidRPr="00AA2AF4">
        <w:rPr>
          <w:rFonts w:ascii="Segoe UI" w:hAnsi="Segoe UI" w:cs="Segoe UI"/>
          <w:sz w:val="24"/>
          <w:szCs w:val="24"/>
        </w:rPr>
        <w:t xml:space="preserve"> сведений о</w:t>
      </w:r>
      <w:r w:rsidR="005E6371" w:rsidRPr="00AA2AF4">
        <w:rPr>
          <w:rFonts w:ascii="Segoe UI" w:hAnsi="Segoe UI" w:cs="Segoe UI"/>
          <w:sz w:val="24"/>
          <w:szCs w:val="24"/>
        </w:rPr>
        <w:t>б</w:t>
      </w:r>
      <w:r w:rsidR="00355BE9">
        <w:rPr>
          <w:rFonts w:ascii="Segoe UI" w:hAnsi="Segoe UI" w:cs="Segoe UI"/>
          <w:sz w:val="24"/>
          <w:szCs w:val="24"/>
        </w:rPr>
        <w:t xml:space="preserve"> </w:t>
      </w:r>
      <w:r w:rsidR="008D133A" w:rsidRPr="00AA2AF4"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>объект</w:t>
      </w:r>
      <w:r w:rsidR="00636411" w:rsidRPr="00AA2AF4"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>ах, представляющих</w:t>
      </w:r>
      <w:r w:rsidR="008D133A" w:rsidRPr="00AA2AF4"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 xml:space="preserve"> историческую и культурную ценность</w:t>
      </w:r>
      <w:r w:rsidR="00C3641F" w:rsidRPr="00AA2AF4"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 xml:space="preserve"> для нашей страны</w:t>
      </w:r>
      <w:r w:rsidR="008D133A" w:rsidRPr="00AA2AF4"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>.</w:t>
      </w:r>
    </w:p>
    <w:p w:rsidR="00CD6F2A" w:rsidRPr="00495AFA" w:rsidRDefault="00CD6F2A" w:rsidP="00EF4FAD">
      <w:pPr>
        <w:spacing w:after="0" w:line="240" w:lineRule="auto"/>
        <w:ind w:firstLine="709"/>
        <w:jc w:val="both"/>
        <w:rPr>
          <w:rFonts w:ascii="Segoe UI" w:hAnsi="Segoe UI" w:cs="Segoe UI"/>
          <w:color w:val="000000"/>
          <w:sz w:val="24"/>
          <w:szCs w:val="24"/>
          <w:shd w:val="clear" w:color="auto" w:fill="FFFFFF"/>
        </w:rPr>
      </w:pPr>
      <w:r w:rsidRPr="00495AFA"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 xml:space="preserve">В рамках проводимых работ сотрудники </w:t>
      </w:r>
      <w:r w:rsidR="00266D07" w:rsidRPr="00495AFA">
        <w:rPr>
          <w:rFonts w:ascii="Segoe UI" w:hAnsi="Segoe UI" w:cs="Segoe UI"/>
          <w:sz w:val="24"/>
          <w:szCs w:val="24"/>
        </w:rPr>
        <w:t xml:space="preserve">Кадастровой </w:t>
      </w:r>
      <w:r w:rsidRPr="00495AFA">
        <w:rPr>
          <w:rFonts w:ascii="Segoe UI" w:hAnsi="Segoe UI" w:cs="Segoe UI"/>
          <w:sz w:val="24"/>
          <w:szCs w:val="24"/>
        </w:rPr>
        <w:t>палаты по Краснодарскому краю</w:t>
      </w:r>
      <w:r w:rsidR="00266D07" w:rsidRPr="00495AFA">
        <w:rPr>
          <w:rFonts w:ascii="Segoe UI" w:hAnsi="Segoe UI" w:cs="Segoe UI"/>
          <w:sz w:val="24"/>
          <w:szCs w:val="24"/>
        </w:rPr>
        <w:t xml:space="preserve"> совместно с </w:t>
      </w:r>
      <w:r w:rsidR="006A35A0" w:rsidRPr="00495AFA">
        <w:rPr>
          <w:rFonts w:ascii="Segoe UI" w:hAnsi="Segoe UI" w:cs="Segoe UI"/>
          <w:sz w:val="24"/>
          <w:szCs w:val="24"/>
        </w:rPr>
        <w:t>к</w:t>
      </w:r>
      <w:r w:rsidR="00266D07" w:rsidRPr="00495AFA">
        <w:rPr>
          <w:rFonts w:ascii="Segoe UI" w:hAnsi="Segoe UI" w:cs="Segoe UI"/>
          <w:sz w:val="24"/>
          <w:szCs w:val="24"/>
        </w:rPr>
        <w:t xml:space="preserve">раевым Управлением Росреестра внесли в ЕГРН </w:t>
      </w:r>
      <w:r w:rsidR="00890B2B" w:rsidRPr="00495AFA">
        <w:rPr>
          <w:rFonts w:ascii="Segoe UI" w:hAnsi="Segoe UI" w:cs="Segoe UI"/>
          <w:sz w:val="24"/>
          <w:szCs w:val="24"/>
        </w:rPr>
        <w:t>812</w:t>
      </w:r>
      <w:r w:rsidR="00266D07" w:rsidRPr="00495AFA">
        <w:rPr>
          <w:rFonts w:ascii="Segoe UI" w:hAnsi="Segoe UI" w:cs="Segoe UI"/>
          <w:sz w:val="24"/>
          <w:szCs w:val="24"/>
        </w:rPr>
        <w:t xml:space="preserve"> сведений </w:t>
      </w:r>
      <w:r w:rsidR="008906E1" w:rsidRPr="00495AFA">
        <w:rPr>
          <w:rFonts w:ascii="Segoe UI" w:hAnsi="Segoe UI" w:cs="Segoe UI"/>
          <w:sz w:val="24"/>
          <w:szCs w:val="24"/>
        </w:rPr>
        <w:t>об объектах культурного наследия</w:t>
      </w:r>
      <w:r w:rsidR="005C6D87" w:rsidRPr="00495AFA">
        <w:rPr>
          <w:rFonts w:ascii="Segoe UI" w:hAnsi="Segoe UI" w:cs="Segoe UI"/>
          <w:sz w:val="24"/>
          <w:szCs w:val="24"/>
        </w:rPr>
        <w:t xml:space="preserve"> России, которые расположены в настоящий момент на территории нашего края</w:t>
      </w:r>
      <w:r w:rsidR="008906E1" w:rsidRPr="00495AFA">
        <w:rPr>
          <w:rFonts w:ascii="Segoe UI" w:hAnsi="Segoe UI" w:cs="Segoe UI"/>
          <w:sz w:val="24"/>
          <w:szCs w:val="24"/>
        </w:rPr>
        <w:t xml:space="preserve">. </w:t>
      </w:r>
    </w:p>
    <w:p w:rsidR="007A09CB" w:rsidRPr="00495AFA" w:rsidRDefault="000A2A62" w:rsidP="00EF4FAD">
      <w:pPr>
        <w:spacing w:after="0" w:line="240" w:lineRule="auto"/>
        <w:ind w:firstLine="709"/>
        <w:jc w:val="both"/>
        <w:rPr>
          <w:rFonts w:ascii="Segoe UI" w:hAnsi="Segoe UI" w:cs="Segoe UI"/>
          <w:sz w:val="24"/>
          <w:szCs w:val="24"/>
        </w:rPr>
      </w:pPr>
      <w:r w:rsidRPr="00495AFA">
        <w:rPr>
          <w:rFonts w:ascii="Segoe UI" w:hAnsi="Segoe UI" w:cs="Segoe UI"/>
          <w:sz w:val="24"/>
          <w:szCs w:val="24"/>
        </w:rPr>
        <w:t xml:space="preserve">На территории Краснодарского края по итогам 2020 года было выявлено 184 границ территорий объектов культурного наследия федерального значения. </w:t>
      </w:r>
      <w:r w:rsidR="00B46B85" w:rsidRPr="00495AFA">
        <w:rPr>
          <w:rFonts w:ascii="Segoe UI" w:hAnsi="Segoe UI" w:cs="Segoe UI"/>
          <w:sz w:val="24"/>
          <w:szCs w:val="24"/>
        </w:rPr>
        <w:t xml:space="preserve">Количество границ регионального значения составило 344. </w:t>
      </w:r>
      <w:r w:rsidR="00E15EF0" w:rsidRPr="00495AFA">
        <w:rPr>
          <w:rFonts w:ascii="Segoe UI" w:hAnsi="Segoe UI" w:cs="Segoe UI"/>
          <w:sz w:val="24"/>
          <w:szCs w:val="24"/>
        </w:rPr>
        <w:t xml:space="preserve">Зон охраны объектов культурного наследия федерального значения в 2020 году </w:t>
      </w:r>
      <w:r w:rsidR="00C41246" w:rsidRPr="00495AFA">
        <w:rPr>
          <w:rFonts w:ascii="Segoe UI" w:hAnsi="Segoe UI" w:cs="Segoe UI"/>
          <w:sz w:val="24"/>
          <w:szCs w:val="24"/>
        </w:rPr>
        <w:t xml:space="preserve">было внесено 18. По региону </w:t>
      </w:r>
      <w:r w:rsidR="00E258BA" w:rsidRPr="00495AFA">
        <w:rPr>
          <w:rFonts w:ascii="Segoe UI" w:hAnsi="Segoe UI" w:cs="Segoe UI"/>
          <w:sz w:val="24"/>
          <w:szCs w:val="24"/>
        </w:rPr>
        <w:t>сумма внесенных зон составила 266.</w:t>
      </w:r>
    </w:p>
    <w:p w:rsidR="0080150D" w:rsidRPr="00495AFA" w:rsidRDefault="00AA0991" w:rsidP="00EF4FAD">
      <w:pPr>
        <w:spacing w:after="0" w:line="240" w:lineRule="auto"/>
        <w:ind w:firstLine="709"/>
        <w:jc w:val="both"/>
        <w:rPr>
          <w:rFonts w:ascii="Segoe UI" w:hAnsi="Segoe UI" w:cs="Segoe UI"/>
          <w:sz w:val="24"/>
          <w:szCs w:val="24"/>
        </w:rPr>
      </w:pPr>
      <w:r w:rsidRPr="00495AFA">
        <w:rPr>
          <w:rFonts w:ascii="Segoe UI" w:hAnsi="Segoe UI" w:cs="Segoe UI"/>
          <w:sz w:val="24"/>
          <w:szCs w:val="24"/>
        </w:rPr>
        <w:t>Всего по состояни</w:t>
      </w:r>
      <w:r w:rsidR="00543467" w:rsidRPr="00495AFA">
        <w:rPr>
          <w:rFonts w:ascii="Segoe UI" w:hAnsi="Segoe UI" w:cs="Segoe UI"/>
          <w:sz w:val="24"/>
          <w:szCs w:val="24"/>
        </w:rPr>
        <w:t xml:space="preserve">ю на 01.03.2021 в ЕГРН внесено 239 </w:t>
      </w:r>
      <w:r w:rsidRPr="00495AFA">
        <w:rPr>
          <w:rFonts w:ascii="Segoe UI" w:hAnsi="Segoe UI" w:cs="Segoe UI"/>
          <w:sz w:val="24"/>
          <w:szCs w:val="24"/>
        </w:rPr>
        <w:t xml:space="preserve">границ территорий объектов культурного </w:t>
      </w:r>
      <w:r w:rsidR="00543467" w:rsidRPr="00495AFA">
        <w:rPr>
          <w:rFonts w:ascii="Segoe UI" w:hAnsi="Segoe UI" w:cs="Segoe UI"/>
          <w:sz w:val="24"/>
          <w:szCs w:val="24"/>
        </w:rPr>
        <w:t>наследия федерального значения</w:t>
      </w:r>
      <w:r w:rsidRPr="00495AFA">
        <w:rPr>
          <w:rFonts w:ascii="Segoe UI" w:hAnsi="Segoe UI" w:cs="Segoe UI"/>
          <w:sz w:val="24"/>
          <w:szCs w:val="24"/>
        </w:rPr>
        <w:t xml:space="preserve">, регионального значения – 526. </w:t>
      </w:r>
    </w:p>
    <w:p w:rsidR="00AA0991" w:rsidRPr="00495AFA" w:rsidRDefault="0080150D" w:rsidP="00EF4FAD">
      <w:pPr>
        <w:spacing w:after="0" w:line="240" w:lineRule="auto"/>
        <w:ind w:firstLine="709"/>
        <w:jc w:val="both"/>
        <w:rPr>
          <w:rFonts w:ascii="Segoe UI" w:hAnsi="Segoe UI" w:cs="Segoe UI"/>
          <w:sz w:val="24"/>
          <w:szCs w:val="24"/>
        </w:rPr>
      </w:pPr>
      <w:r w:rsidRPr="00495AFA">
        <w:rPr>
          <w:rFonts w:ascii="Segoe UI" w:hAnsi="Segoe UI" w:cs="Segoe UI"/>
          <w:sz w:val="24"/>
          <w:szCs w:val="24"/>
        </w:rPr>
        <w:t xml:space="preserve">Также в текущем году за три месяца </w:t>
      </w:r>
      <w:r w:rsidR="00081810" w:rsidRPr="00495AFA">
        <w:rPr>
          <w:rFonts w:ascii="Segoe UI" w:hAnsi="Segoe UI" w:cs="Segoe UI"/>
          <w:sz w:val="24"/>
          <w:szCs w:val="24"/>
        </w:rPr>
        <w:t xml:space="preserve">в </w:t>
      </w:r>
      <w:r w:rsidRPr="00495AFA">
        <w:rPr>
          <w:rFonts w:ascii="Segoe UI" w:hAnsi="Segoe UI" w:cs="Segoe UI"/>
          <w:bCs/>
          <w:sz w:val="24"/>
          <w:szCs w:val="24"/>
        </w:rPr>
        <w:t xml:space="preserve">госреестр недвижимости </w:t>
      </w:r>
      <w:r w:rsidR="00081810" w:rsidRPr="00495AFA">
        <w:rPr>
          <w:rFonts w:ascii="Segoe UI" w:hAnsi="Segoe UI" w:cs="Segoe UI"/>
          <w:bCs/>
          <w:sz w:val="24"/>
          <w:szCs w:val="24"/>
        </w:rPr>
        <w:t xml:space="preserve">было внесено </w:t>
      </w:r>
      <w:r w:rsidR="00081810" w:rsidRPr="00495AFA">
        <w:rPr>
          <w:rFonts w:ascii="Segoe UI" w:hAnsi="Segoe UI" w:cs="Segoe UI"/>
          <w:sz w:val="24"/>
          <w:szCs w:val="24"/>
        </w:rPr>
        <w:t>39</w:t>
      </w:r>
      <w:r w:rsidR="00AA0991" w:rsidRPr="00495AFA">
        <w:rPr>
          <w:rFonts w:ascii="Segoe UI" w:hAnsi="Segoe UI" w:cs="Segoe UI"/>
          <w:sz w:val="24"/>
          <w:szCs w:val="24"/>
        </w:rPr>
        <w:t xml:space="preserve">зон охраны объектов культурного </w:t>
      </w:r>
      <w:r w:rsidR="00081810" w:rsidRPr="00495AFA">
        <w:rPr>
          <w:rFonts w:ascii="Segoe UI" w:hAnsi="Segoe UI" w:cs="Segoe UI"/>
          <w:sz w:val="24"/>
          <w:szCs w:val="24"/>
        </w:rPr>
        <w:t>наследия федерального значения</w:t>
      </w:r>
      <w:r w:rsidR="00AA0991" w:rsidRPr="00495AFA">
        <w:rPr>
          <w:rFonts w:ascii="Segoe UI" w:hAnsi="Segoe UI" w:cs="Segoe UI"/>
          <w:sz w:val="24"/>
          <w:szCs w:val="24"/>
        </w:rPr>
        <w:t>, регионального значения</w:t>
      </w:r>
      <w:r w:rsidR="0051434F" w:rsidRPr="00495AFA">
        <w:rPr>
          <w:rFonts w:ascii="Segoe UI" w:hAnsi="Segoe UI" w:cs="Segoe UI"/>
          <w:sz w:val="24"/>
          <w:szCs w:val="24"/>
        </w:rPr>
        <w:t xml:space="preserve"> внесено</w:t>
      </w:r>
      <w:r w:rsidR="00AA0991" w:rsidRPr="00495AFA">
        <w:rPr>
          <w:rFonts w:ascii="Segoe UI" w:hAnsi="Segoe UI" w:cs="Segoe UI"/>
          <w:sz w:val="24"/>
          <w:szCs w:val="24"/>
        </w:rPr>
        <w:t xml:space="preserve"> – 483.</w:t>
      </w:r>
    </w:p>
    <w:p w:rsidR="00FD2A3E" w:rsidRPr="000C6441" w:rsidRDefault="00D37676" w:rsidP="000C6441">
      <w:pPr>
        <w:spacing w:line="240" w:lineRule="auto"/>
        <w:ind w:firstLine="708"/>
        <w:jc w:val="both"/>
        <w:rPr>
          <w:rFonts w:ascii="Segoe UI" w:eastAsia="Times New Roman" w:hAnsi="Segoe UI" w:cs="Segoe UI"/>
          <w:b/>
          <w:i/>
          <w:sz w:val="24"/>
          <w:szCs w:val="24"/>
          <w:lang w:eastAsia="ru-RU"/>
        </w:rPr>
      </w:pPr>
      <w:r w:rsidRPr="00495AFA">
        <w:rPr>
          <w:rFonts w:ascii="Segoe UI" w:hAnsi="Segoe UI" w:cs="Segoe UI"/>
          <w:bCs/>
          <w:sz w:val="24"/>
          <w:szCs w:val="24"/>
        </w:rPr>
        <w:t>«</w:t>
      </w:r>
      <w:r w:rsidR="005570D7" w:rsidRPr="00495AFA">
        <w:rPr>
          <w:rFonts w:ascii="Segoe UI" w:hAnsi="Segoe UI" w:cs="Segoe UI"/>
          <w:bCs/>
          <w:i/>
          <w:sz w:val="24"/>
          <w:szCs w:val="24"/>
        </w:rPr>
        <w:t>Охранные зоны, на которых располагаются объекты культурного наследия</w:t>
      </w:r>
      <w:r w:rsidR="009E40BC" w:rsidRPr="00495AFA">
        <w:rPr>
          <w:rFonts w:ascii="Segoe UI" w:hAnsi="Segoe UI" w:cs="Segoe UI"/>
          <w:bCs/>
          <w:i/>
          <w:sz w:val="24"/>
          <w:szCs w:val="24"/>
        </w:rPr>
        <w:t>,</w:t>
      </w:r>
      <w:r w:rsidR="005570D7" w:rsidRPr="00495AFA">
        <w:rPr>
          <w:rFonts w:ascii="Segoe UI" w:hAnsi="Segoe UI" w:cs="Segoe UI"/>
          <w:bCs/>
          <w:i/>
          <w:sz w:val="24"/>
          <w:szCs w:val="24"/>
        </w:rPr>
        <w:t xml:space="preserve"> играют очень важную роль</w:t>
      </w:r>
      <w:r w:rsidR="009E40BC" w:rsidRPr="00495AFA">
        <w:rPr>
          <w:rFonts w:ascii="Segoe UI" w:hAnsi="Segoe UI" w:cs="Segoe UI"/>
          <w:bCs/>
          <w:i/>
          <w:sz w:val="24"/>
          <w:szCs w:val="24"/>
        </w:rPr>
        <w:t xml:space="preserve">. </w:t>
      </w:r>
      <w:r w:rsidR="00CB0292" w:rsidRPr="00495AFA">
        <w:rPr>
          <w:rFonts w:ascii="Segoe UI" w:hAnsi="Segoe UI" w:cs="Segoe UI"/>
          <w:bCs/>
          <w:i/>
          <w:sz w:val="24"/>
          <w:szCs w:val="24"/>
        </w:rPr>
        <w:t xml:space="preserve">Не все собственники </w:t>
      </w:r>
      <w:r w:rsidR="009E40BC" w:rsidRPr="00495AFA">
        <w:rPr>
          <w:rFonts w:ascii="Segoe UI" w:hAnsi="Segoe UI" w:cs="Segoe UI"/>
          <w:bCs/>
          <w:i/>
          <w:sz w:val="24"/>
          <w:szCs w:val="24"/>
        </w:rPr>
        <w:t xml:space="preserve">земельных участков </w:t>
      </w:r>
      <w:r w:rsidR="00B366E0" w:rsidRPr="00495AFA">
        <w:rPr>
          <w:rFonts w:ascii="Segoe UI" w:hAnsi="Segoe UI" w:cs="Segoe UI"/>
          <w:bCs/>
          <w:i/>
          <w:sz w:val="24"/>
          <w:szCs w:val="24"/>
        </w:rPr>
        <w:t xml:space="preserve">знают, что строительство на данных территориях запрещено. </w:t>
      </w:r>
      <w:r w:rsidR="0074600B" w:rsidRPr="00495AFA">
        <w:rPr>
          <w:rFonts w:ascii="Segoe UI" w:hAnsi="Segoe UI" w:cs="Segoe UI"/>
          <w:bCs/>
          <w:i/>
          <w:sz w:val="24"/>
          <w:szCs w:val="24"/>
        </w:rPr>
        <w:t xml:space="preserve">После завершения строительных работ </w:t>
      </w:r>
      <w:r w:rsidR="00545D21" w:rsidRPr="00495AFA">
        <w:rPr>
          <w:rFonts w:ascii="Segoe UI" w:hAnsi="Segoe UI" w:cs="Segoe UI"/>
          <w:bCs/>
          <w:i/>
          <w:sz w:val="24"/>
          <w:szCs w:val="24"/>
        </w:rPr>
        <w:t>правообладателям участков приходят исковые заявления о сносе построенных зданий. Одной из причин</w:t>
      </w:r>
      <w:r w:rsidR="004D10B7" w:rsidRPr="00495AFA">
        <w:rPr>
          <w:rFonts w:ascii="Segoe UI" w:hAnsi="Segoe UI" w:cs="Segoe UI"/>
          <w:bCs/>
          <w:i/>
          <w:sz w:val="24"/>
          <w:szCs w:val="24"/>
        </w:rPr>
        <w:t>,</w:t>
      </w:r>
      <w:r w:rsidR="00545D21" w:rsidRPr="00495AFA">
        <w:rPr>
          <w:rFonts w:ascii="Segoe UI" w:hAnsi="Segoe UI" w:cs="Segoe UI"/>
          <w:bCs/>
          <w:i/>
          <w:sz w:val="24"/>
          <w:szCs w:val="24"/>
        </w:rPr>
        <w:t xml:space="preserve"> по которой собственники </w:t>
      </w:r>
      <w:r w:rsidR="004D10B7" w:rsidRPr="00495AFA">
        <w:rPr>
          <w:rFonts w:ascii="Segoe UI" w:hAnsi="Segoe UI" w:cs="Segoe UI"/>
          <w:bCs/>
          <w:i/>
          <w:sz w:val="24"/>
          <w:szCs w:val="24"/>
        </w:rPr>
        <w:t xml:space="preserve">поздно узнают, </w:t>
      </w:r>
      <w:r w:rsidR="00FC5D99" w:rsidRPr="00495AFA">
        <w:rPr>
          <w:rFonts w:ascii="Segoe UI" w:hAnsi="Segoe UI" w:cs="Segoe UI"/>
          <w:bCs/>
          <w:i/>
          <w:sz w:val="24"/>
          <w:szCs w:val="24"/>
        </w:rPr>
        <w:t>об ограничениях,</w:t>
      </w:r>
      <w:r w:rsidR="004D10B7" w:rsidRPr="00495AFA">
        <w:rPr>
          <w:rFonts w:ascii="Segoe UI" w:hAnsi="Segoe UI" w:cs="Segoe UI"/>
          <w:bCs/>
          <w:i/>
          <w:sz w:val="24"/>
          <w:szCs w:val="24"/>
        </w:rPr>
        <w:t xml:space="preserve"> заключается </w:t>
      </w:r>
      <w:r w:rsidR="00FC5D99" w:rsidRPr="00495AFA">
        <w:rPr>
          <w:rFonts w:ascii="Segoe UI" w:hAnsi="Segoe UI" w:cs="Segoe UI"/>
          <w:bCs/>
          <w:i/>
          <w:sz w:val="24"/>
          <w:szCs w:val="24"/>
        </w:rPr>
        <w:t xml:space="preserve">в том, что сведения об этих объектах не внесены в ЕГРН. </w:t>
      </w:r>
      <w:r w:rsidR="00663339" w:rsidRPr="00495AFA">
        <w:rPr>
          <w:rFonts w:ascii="Segoe UI" w:hAnsi="Segoe UI" w:cs="Segoe UI"/>
          <w:bCs/>
          <w:i/>
          <w:sz w:val="24"/>
          <w:szCs w:val="24"/>
        </w:rPr>
        <w:t>И</w:t>
      </w:r>
      <w:r w:rsidR="007532F9" w:rsidRPr="00495AFA">
        <w:rPr>
          <w:rFonts w:ascii="Segoe UI" w:hAnsi="Segoe UI" w:cs="Segoe UI"/>
          <w:bCs/>
          <w:i/>
          <w:sz w:val="24"/>
          <w:szCs w:val="24"/>
        </w:rPr>
        <w:t xml:space="preserve">менно поэтому огромное значение при ведении ЕГРН является своевременное внесение сведений </w:t>
      </w:r>
      <w:r w:rsidR="005E21FC" w:rsidRPr="00495AFA">
        <w:rPr>
          <w:rFonts w:ascii="Segoe UI" w:hAnsi="Segoe UI" w:cs="Segoe UI"/>
          <w:bCs/>
          <w:i/>
          <w:sz w:val="24"/>
          <w:szCs w:val="24"/>
        </w:rPr>
        <w:t>о</w:t>
      </w:r>
      <w:r w:rsidR="007532F9" w:rsidRPr="00495AFA">
        <w:rPr>
          <w:rFonts w:ascii="Segoe UI" w:hAnsi="Segoe UI" w:cs="Segoe UI"/>
          <w:bCs/>
          <w:i/>
          <w:sz w:val="24"/>
          <w:szCs w:val="24"/>
        </w:rPr>
        <w:t>б объектах культурного наследия, их территориях и зонах охраны</w:t>
      </w:r>
      <w:r w:rsidR="007532F9" w:rsidRPr="00495AFA">
        <w:rPr>
          <w:rFonts w:ascii="Segoe UI" w:hAnsi="Segoe UI" w:cs="Segoe UI"/>
          <w:bCs/>
          <w:sz w:val="24"/>
          <w:szCs w:val="24"/>
        </w:rPr>
        <w:t xml:space="preserve">», – </w:t>
      </w:r>
      <w:r w:rsidR="007532F9" w:rsidRPr="00495AFA">
        <w:rPr>
          <w:rFonts w:ascii="Segoe UI" w:hAnsi="Segoe UI" w:cs="Segoe UI"/>
          <w:b/>
          <w:bCs/>
          <w:sz w:val="24"/>
          <w:szCs w:val="24"/>
        </w:rPr>
        <w:t xml:space="preserve">отмечает  </w:t>
      </w:r>
      <w:r w:rsidR="007532F9" w:rsidRPr="00495AFA">
        <w:rPr>
          <w:rFonts w:ascii="Segoe UI" w:eastAsia="Times New Roman" w:hAnsi="Segoe UI" w:cs="Segoe UI"/>
          <w:b/>
          <w:sz w:val="24"/>
          <w:szCs w:val="24"/>
          <w:lang w:eastAsia="ru-RU"/>
        </w:rPr>
        <w:t>начальник отдела инфраструктуры пространственных данных</w:t>
      </w:r>
      <w:r w:rsidR="00663339" w:rsidRPr="00495AFA">
        <w:rPr>
          <w:rFonts w:ascii="Segoe UI" w:eastAsia="Times New Roman" w:hAnsi="Segoe UI" w:cs="Segoe UI"/>
          <w:b/>
          <w:sz w:val="24"/>
          <w:szCs w:val="24"/>
          <w:lang w:eastAsia="ru-RU"/>
        </w:rPr>
        <w:t xml:space="preserve"> Кадастровой палаты по Краснодарскому краю</w:t>
      </w:r>
      <w:r w:rsidR="00495AFA">
        <w:rPr>
          <w:rFonts w:ascii="Segoe UI" w:eastAsia="Times New Roman" w:hAnsi="Segoe UI" w:cs="Segoe UI"/>
          <w:b/>
          <w:sz w:val="24"/>
          <w:szCs w:val="24"/>
          <w:lang w:eastAsia="ru-RU"/>
        </w:rPr>
        <w:t xml:space="preserve"> </w:t>
      </w:r>
      <w:r w:rsidR="00663339" w:rsidRPr="00495AFA">
        <w:rPr>
          <w:rFonts w:ascii="Segoe UI" w:eastAsia="Times New Roman" w:hAnsi="Segoe UI" w:cs="Segoe UI"/>
          <w:b/>
          <w:sz w:val="24"/>
          <w:szCs w:val="24"/>
          <w:lang w:eastAsia="ru-RU"/>
        </w:rPr>
        <w:t xml:space="preserve">Дмитрий </w:t>
      </w:r>
      <w:r w:rsidR="007532F9" w:rsidRPr="00495AFA">
        <w:rPr>
          <w:rFonts w:ascii="Segoe UI" w:eastAsia="Times New Roman" w:hAnsi="Segoe UI" w:cs="Segoe UI"/>
          <w:b/>
          <w:sz w:val="24"/>
          <w:szCs w:val="24"/>
          <w:lang w:eastAsia="ru-RU"/>
        </w:rPr>
        <w:t>Тонхоноев</w:t>
      </w:r>
      <w:r w:rsidR="00663339" w:rsidRPr="00495AFA">
        <w:rPr>
          <w:rFonts w:ascii="Segoe UI" w:eastAsia="Times New Roman" w:hAnsi="Segoe UI" w:cs="Segoe UI"/>
          <w:b/>
          <w:sz w:val="24"/>
          <w:szCs w:val="24"/>
          <w:lang w:eastAsia="ru-RU"/>
        </w:rPr>
        <w:t>.</w:t>
      </w:r>
    </w:p>
    <w:p w:rsidR="00F61B75" w:rsidRPr="00EF4FAD" w:rsidRDefault="00F61B75" w:rsidP="00EF4FAD">
      <w:pPr>
        <w:spacing w:after="0" w:line="240" w:lineRule="auto"/>
        <w:ind w:firstLine="709"/>
        <w:jc w:val="both"/>
        <w:rPr>
          <w:rFonts w:ascii="Segoe UI" w:hAnsi="Segoe UI" w:cs="Segoe UI"/>
          <w:bCs/>
          <w:iCs/>
          <w:sz w:val="24"/>
          <w:szCs w:val="24"/>
          <w:highlight w:val="yellow"/>
        </w:rPr>
      </w:pPr>
      <w:r w:rsidRPr="00EF4FAD">
        <w:rPr>
          <w:rFonts w:ascii="Segoe UI" w:hAnsi="Segoe UI" w:cs="Segoe UI"/>
          <w:bCs/>
          <w:sz w:val="24"/>
          <w:szCs w:val="24"/>
        </w:rPr>
        <w:t xml:space="preserve">Единый государственный реестр недвижимости </w:t>
      </w:r>
      <w:r w:rsidR="00555772" w:rsidRPr="00EF4FAD">
        <w:rPr>
          <w:rFonts w:ascii="Segoe UI" w:hAnsi="Segoe UI" w:cs="Segoe UI"/>
          <w:bCs/>
          <w:sz w:val="24"/>
          <w:szCs w:val="24"/>
        </w:rPr>
        <w:t xml:space="preserve">ежегодно </w:t>
      </w:r>
      <w:r w:rsidRPr="00EF4FAD">
        <w:rPr>
          <w:rFonts w:ascii="Segoe UI" w:hAnsi="Segoe UI" w:cs="Segoe UI"/>
          <w:bCs/>
          <w:sz w:val="24"/>
          <w:szCs w:val="24"/>
        </w:rPr>
        <w:t xml:space="preserve">пополняется </w:t>
      </w:r>
      <w:r w:rsidR="00406459" w:rsidRPr="00EF4FAD">
        <w:rPr>
          <w:rFonts w:ascii="Segoe UI" w:hAnsi="Segoe UI" w:cs="Segoe UI"/>
          <w:bCs/>
          <w:sz w:val="24"/>
          <w:szCs w:val="24"/>
        </w:rPr>
        <w:t xml:space="preserve">сведениями о </w:t>
      </w:r>
      <w:r w:rsidRPr="00EF4FAD">
        <w:rPr>
          <w:rFonts w:ascii="Segoe UI" w:hAnsi="Segoe UI" w:cs="Segoe UI"/>
          <w:bCs/>
          <w:sz w:val="24"/>
          <w:szCs w:val="24"/>
        </w:rPr>
        <w:t>тысяча</w:t>
      </w:r>
      <w:r w:rsidR="00406459" w:rsidRPr="00EF4FAD">
        <w:rPr>
          <w:rFonts w:ascii="Segoe UI" w:hAnsi="Segoe UI" w:cs="Segoe UI"/>
          <w:bCs/>
          <w:sz w:val="24"/>
          <w:szCs w:val="24"/>
        </w:rPr>
        <w:t>х</w:t>
      </w:r>
      <w:r w:rsidR="00355BE9">
        <w:rPr>
          <w:rFonts w:ascii="Segoe UI" w:hAnsi="Segoe UI" w:cs="Segoe UI"/>
          <w:bCs/>
          <w:sz w:val="24"/>
          <w:szCs w:val="24"/>
        </w:rPr>
        <w:t xml:space="preserve"> </w:t>
      </w:r>
      <w:r w:rsidR="00FD5593" w:rsidRPr="00EF4FAD">
        <w:rPr>
          <w:rFonts w:ascii="Segoe UI" w:hAnsi="Segoe UI" w:cs="Segoe UI"/>
          <w:bCs/>
          <w:sz w:val="24"/>
          <w:szCs w:val="24"/>
        </w:rPr>
        <w:t xml:space="preserve">объектов, </w:t>
      </w:r>
      <w:r w:rsidR="00CC05E5" w:rsidRPr="00EF4FAD">
        <w:rPr>
          <w:rFonts w:ascii="Segoe UI" w:hAnsi="Segoe UI" w:cs="Segoe UI"/>
          <w:bCs/>
          <w:sz w:val="24"/>
          <w:szCs w:val="24"/>
        </w:rPr>
        <w:t>возраст которых исчисляется сотнями лет</w:t>
      </w:r>
      <w:r w:rsidR="00FD5593" w:rsidRPr="00EF4FAD">
        <w:rPr>
          <w:rFonts w:ascii="Segoe UI" w:hAnsi="Segoe UI" w:cs="Segoe UI"/>
          <w:bCs/>
          <w:sz w:val="24"/>
          <w:szCs w:val="24"/>
        </w:rPr>
        <w:t xml:space="preserve">. </w:t>
      </w:r>
      <w:r w:rsidR="00DD0B91" w:rsidRPr="00EF4FAD">
        <w:rPr>
          <w:rFonts w:ascii="Segoe UI" w:hAnsi="Segoe UI" w:cs="Segoe UI"/>
          <w:bCs/>
          <w:sz w:val="24"/>
          <w:szCs w:val="24"/>
        </w:rPr>
        <w:t>Своевременное в</w:t>
      </w:r>
      <w:r w:rsidR="00DD0B91" w:rsidRPr="00EF4FAD">
        <w:rPr>
          <w:rFonts w:ascii="Segoe UI" w:hAnsi="Segoe UI" w:cs="Segoe UI"/>
          <w:bCs/>
          <w:iCs/>
          <w:sz w:val="24"/>
          <w:szCs w:val="24"/>
        </w:rPr>
        <w:t>несение полных и достоверных сведений о таких объектах позволяет предотвратить</w:t>
      </w:r>
      <w:r w:rsidR="00355BE9">
        <w:rPr>
          <w:rFonts w:ascii="Segoe UI" w:hAnsi="Segoe UI" w:cs="Segoe UI"/>
          <w:bCs/>
          <w:iCs/>
          <w:sz w:val="24"/>
          <w:szCs w:val="24"/>
        </w:rPr>
        <w:t xml:space="preserve"> </w:t>
      </w:r>
      <w:r w:rsidR="00DD0B91" w:rsidRPr="00EF4FAD">
        <w:rPr>
          <w:rFonts w:ascii="Segoe UI" w:hAnsi="Segoe UI" w:cs="Segoe UI"/>
          <w:bCs/>
          <w:iCs/>
          <w:sz w:val="24"/>
          <w:szCs w:val="24"/>
        </w:rPr>
        <w:t>нарушение законодательства при планировании застройки территорий и предоставлении земельных участков органами местного самоуправления.</w:t>
      </w:r>
    </w:p>
    <w:p w:rsidR="00DD0B91" w:rsidRPr="00EF4FAD" w:rsidRDefault="00BB1B2A" w:rsidP="00EF4FAD">
      <w:pPr>
        <w:spacing w:after="0" w:line="240" w:lineRule="auto"/>
        <w:ind w:firstLine="709"/>
        <w:jc w:val="both"/>
        <w:rPr>
          <w:rFonts w:ascii="Segoe UI" w:hAnsi="Segoe UI" w:cs="Segoe UI"/>
          <w:bCs/>
          <w:sz w:val="24"/>
          <w:szCs w:val="24"/>
        </w:rPr>
      </w:pPr>
      <w:r>
        <w:rPr>
          <w:rFonts w:ascii="Segoe UI" w:hAnsi="Segoe UI" w:cs="Segoe UI"/>
          <w:bCs/>
          <w:sz w:val="24"/>
          <w:szCs w:val="24"/>
        </w:rPr>
        <w:t>З</w:t>
      </w:r>
      <w:r w:rsidR="00DD0B91" w:rsidRPr="00EF4FAD">
        <w:rPr>
          <w:rFonts w:ascii="Segoe UI" w:hAnsi="Segoe UI" w:cs="Segoe UI"/>
          <w:bCs/>
          <w:sz w:val="24"/>
          <w:szCs w:val="24"/>
        </w:rPr>
        <w:t>ачастую</w:t>
      </w:r>
      <w:r w:rsidR="00355BE9">
        <w:rPr>
          <w:rFonts w:ascii="Segoe UI" w:hAnsi="Segoe UI" w:cs="Segoe UI"/>
          <w:bCs/>
          <w:sz w:val="24"/>
          <w:szCs w:val="24"/>
        </w:rPr>
        <w:t xml:space="preserve"> </w:t>
      </w:r>
      <w:r w:rsidR="00DD0B91" w:rsidRPr="00EF4FAD">
        <w:rPr>
          <w:rFonts w:ascii="Segoe UI" w:hAnsi="Segoe UI" w:cs="Segoe UI"/>
          <w:bCs/>
          <w:sz w:val="24"/>
          <w:szCs w:val="24"/>
        </w:rPr>
        <w:t>в исторических зданиях могут располагаться</w:t>
      </w:r>
      <w:r w:rsidR="00355BE9">
        <w:rPr>
          <w:rFonts w:ascii="Segoe UI" w:hAnsi="Segoe UI" w:cs="Segoe UI"/>
          <w:bCs/>
          <w:sz w:val="24"/>
          <w:szCs w:val="24"/>
        </w:rPr>
        <w:t xml:space="preserve"> </w:t>
      </w:r>
      <w:r w:rsidR="00DD0B91" w:rsidRPr="00EF4FAD">
        <w:rPr>
          <w:rFonts w:ascii="Segoe UI" w:hAnsi="Segoe UI" w:cs="Segoe UI"/>
          <w:bCs/>
          <w:sz w:val="24"/>
          <w:szCs w:val="24"/>
        </w:rPr>
        <w:t xml:space="preserve">офисные помещения, банки, кафе, магазины и т.д. Арендаторы таких помещений должны соблюдать </w:t>
      </w:r>
      <w:r w:rsidR="001A4E67" w:rsidRPr="00EF4FAD">
        <w:rPr>
          <w:rFonts w:ascii="Segoe UI" w:hAnsi="Segoe UI" w:cs="Segoe UI"/>
          <w:bCs/>
          <w:sz w:val="24"/>
          <w:szCs w:val="24"/>
        </w:rPr>
        <w:t xml:space="preserve">ряд </w:t>
      </w:r>
      <w:r w:rsidR="00DD0B91" w:rsidRPr="00EF4FAD">
        <w:rPr>
          <w:rFonts w:ascii="Segoe UI" w:hAnsi="Segoe UI" w:cs="Segoe UI"/>
          <w:bCs/>
          <w:sz w:val="24"/>
          <w:szCs w:val="24"/>
        </w:rPr>
        <w:t>требовани</w:t>
      </w:r>
      <w:r w:rsidR="001A4E67" w:rsidRPr="00EF4FAD">
        <w:rPr>
          <w:rFonts w:ascii="Segoe UI" w:hAnsi="Segoe UI" w:cs="Segoe UI"/>
          <w:bCs/>
          <w:sz w:val="24"/>
          <w:szCs w:val="24"/>
        </w:rPr>
        <w:t>й по сохранению облика используемого объекта, установленных</w:t>
      </w:r>
      <w:r w:rsidR="00DD0B91" w:rsidRPr="00EF4FAD">
        <w:rPr>
          <w:rFonts w:ascii="Segoe UI" w:hAnsi="Segoe UI" w:cs="Segoe UI"/>
          <w:bCs/>
          <w:sz w:val="24"/>
          <w:szCs w:val="24"/>
        </w:rPr>
        <w:t xml:space="preserve"> в охранном обязательстве. </w:t>
      </w:r>
      <w:r w:rsidR="001A4E67" w:rsidRPr="00EF4FAD">
        <w:rPr>
          <w:rFonts w:ascii="Segoe UI" w:hAnsi="Segoe UI" w:cs="Segoe UI"/>
          <w:bCs/>
          <w:sz w:val="24"/>
          <w:szCs w:val="24"/>
        </w:rPr>
        <w:lastRenderedPageBreak/>
        <w:t>Н</w:t>
      </w:r>
      <w:r w:rsidR="00DD0B91" w:rsidRPr="00EF4FAD">
        <w:rPr>
          <w:rFonts w:ascii="Segoe UI" w:hAnsi="Segoe UI" w:cs="Segoe UI"/>
          <w:bCs/>
          <w:sz w:val="24"/>
          <w:szCs w:val="24"/>
        </w:rPr>
        <w:t xml:space="preserve">емаловажную роль в </w:t>
      </w:r>
      <w:r w:rsidR="001A4E67" w:rsidRPr="00EF4FAD">
        <w:rPr>
          <w:rFonts w:ascii="Segoe UI" w:hAnsi="Segoe UI" w:cs="Segoe UI"/>
          <w:bCs/>
          <w:sz w:val="24"/>
          <w:szCs w:val="24"/>
        </w:rPr>
        <w:t>этом процессе</w:t>
      </w:r>
      <w:r w:rsidR="00DD0B91" w:rsidRPr="00EF4FAD">
        <w:rPr>
          <w:rFonts w:ascii="Segoe UI" w:hAnsi="Segoe UI" w:cs="Segoe UI"/>
          <w:bCs/>
          <w:sz w:val="24"/>
          <w:szCs w:val="24"/>
        </w:rPr>
        <w:t xml:space="preserve"> играет наличие в ЕГРН полных и достоверных сведений о нём.</w:t>
      </w:r>
    </w:p>
    <w:p w:rsidR="007532F9" w:rsidRDefault="00DD0B91" w:rsidP="00614484">
      <w:pPr>
        <w:spacing w:after="0" w:line="240" w:lineRule="auto"/>
        <w:ind w:firstLine="709"/>
        <w:jc w:val="both"/>
        <w:rPr>
          <w:rFonts w:ascii="Segoe UI" w:hAnsi="Segoe UI" w:cs="Segoe UI"/>
          <w:bCs/>
          <w:sz w:val="24"/>
          <w:szCs w:val="24"/>
        </w:rPr>
      </w:pPr>
      <w:r w:rsidRPr="00EF4FAD">
        <w:rPr>
          <w:rFonts w:ascii="Segoe UI" w:hAnsi="Segoe UI" w:cs="Segoe UI"/>
          <w:bCs/>
          <w:sz w:val="24"/>
          <w:szCs w:val="24"/>
        </w:rPr>
        <w:t>Оперативно проверить, входит ли конкретный земельный участок в зону охраны или защитную зону объекта культурного наследия</w:t>
      </w:r>
      <w:r w:rsidR="00355BE9">
        <w:rPr>
          <w:rFonts w:ascii="Segoe UI" w:hAnsi="Segoe UI" w:cs="Segoe UI"/>
          <w:bCs/>
          <w:sz w:val="24"/>
          <w:szCs w:val="24"/>
        </w:rPr>
        <w:t xml:space="preserve"> </w:t>
      </w:r>
      <w:r w:rsidRPr="00EF4FAD">
        <w:rPr>
          <w:rFonts w:ascii="Segoe UI" w:hAnsi="Segoe UI" w:cs="Segoe UI"/>
          <w:bCs/>
          <w:sz w:val="24"/>
          <w:szCs w:val="24"/>
        </w:rPr>
        <w:t>можно с</w:t>
      </w:r>
      <w:r w:rsidR="00555772" w:rsidRPr="00EF4FAD">
        <w:rPr>
          <w:rFonts w:ascii="Segoe UI" w:hAnsi="Segoe UI" w:cs="Segoe UI"/>
          <w:bCs/>
          <w:sz w:val="24"/>
          <w:szCs w:val="24"/>
        </w:rPr>
        <w:t xml:space="preserve"> помощью </w:t>
      </w:r>
      <w:hyperlink r:id="rId9" w:history="1">
        <w:r w:rsidR="00555772" w:rsidRPr="00EF4FAD">
          <w:rPr>
            <w:rStyle w:val="a3"/>
            <w:rFonts w:ascii="Segoe UI" w:hAnsi="Segoe UI" w:cs="Segoe UI"/>
            <w:bCs/>
            <w:sz w:val="24"/>
            <w:szCs w:val="24"/>
          </w:rPr>
          <w:t>сервиса «Публичная кадастровая карта»</w:t>
        </w:r>
      </w:hyperlink>
      <w:r w:rsidR="00555772" w:rsidRPr="00EF4FAD">
        <w:rPr>
          <w:rFonts w:ascii="Segoe UI" w:hAnsi="Segoe UI" w:cs="Segoe UI"/>
          <w:bCs/>
          <w:sz w:val="24"/>
          <w:szCs w:val="24"/>
        </w:rPr>
        <w:t xml:space="preserve">. Общедоступные сведения об объектах недвижимости можно получить, заказав выписку из ЕГРН через </w:t>
      </w:r>
      <w:hyperlink r:id="rId10" w:history="1">
        <w:r w:rsidR="00555772" w:rsidRPr="00EF4FAD">
          <w:rPr>
            <w:rStyle w:val="a3"/>
            <w:rFonts w:ascii="Segoe UI" w:hAnsi="Segoe UI" w:cs="Segoe UI"/>
            <w:bCs/>
            <w:sz w:val="24"/>
            <w:szCs w:val="24"/>
          </w:rPr>
          <w:t>онлайн-сервис Федеральной кадастровой палаты</w:t>
        </w:r>
      </w:hyperlink>
      <w:r w:rsidR="00355BE9">
        <w:t xml:space="preserve"> </w:t>
      </w:r>
      <w:r w:rsidR="00555772" w:rsidRPr="00EF4FAD">
        <w:rPr>
          <w:rFonts w:ascii="Segoe UI" w:hAnsi="Segoe UI" w:cs="Segoe UI"/>
          <w:bCs/>
          <w:sz w:val="24"/>
          <w:szCs w:val="24"/>
        </w:rPr>
        <w:t>или на официальном</w:t>
      </w:r>
      <w:r w:rsidR="00355BE9">
        <w:rPr>
          <w:rFonts w:ascii="Segoe UI" w:hAnsi="Segoe UI" w:cs="Segoe UI"/>
          <w:bCs/>
          <w:sz w:val="24"/>
          <w:szCs w:val="24"/>
        </w:rPr>
        <w:t xml:space="preserve"> </w:t>
      </w:r>
      <w:hyperlink r:id="rId11" w:history="1">
        <w:r w:rsidR="00555772" w:rsidRPr="00EF4FAD">
          <w:rPr>
            <w:rStyle w:val="a3"/>
            <w:rFonts w:ascii="Segoe UI" w:hAnsi="Segoe UI" w:cs="Segoe UI"/>
            <w:bCs/>
            <w:sz w:val="24"/>
            <w:szCs w:val="24"/>
          </w:rPr>
          <w:t>сайте</w:t>
        </w:r>
      </w:hyperlink>
      <w:r w:rsidR="00355BE9">
        <w:t xml:space="preserve"> </w:t>
      </w:r>
      <w:r w:rsidR="00555772" w:rsidRPr="00EF4FAD">
        <w:rPr>
          <w:rFonts w:ascii="Segoe UI" w:hAnsi="Segoe UI" w:cs="Segoe UI"/>
          <w:bCs/>
          <w:sz w:val="24"/>
          <w:szCs w:val="24"/>
        </w:rPr>
        <w:t>Росреестра. Такой документ является источником достоверной и объективной информации о недвижимости и имеет юридическую силу.</w:t>
      </w:r>
    </w:p>
    <w:p w:rsidR="00614484" w:rsidRDefault="00614484" w:rsidP="00614484">
      <w:pPr>
        <w:pStyle w:val="a4"/>
        <w:spacing w:before="0" w:beforeAutospacing="0" w:after="0" w:afterAutospacing="0"/>
        <w:jc w:val="both"/>
        <w:rPr>
          <w:rFonts w:ascii="Segoe UI" w:hAnsi="Segoe UI" w:cs="Segoe UI"/>
          <w:color w:val="000000"/>
          <w:szCs w:val="28"/>
        </w:rPr>
      </w:pPr>
      <w:r>
        <w:rPr>
          <w:rFonts w:ascii="Segoe UI" w:hAnsi="Segoe UI" w:cs="Segoe UI"/>
          <w:color w:val="000000"/>
          <w:szCs w:val="28"/>
        </w:rPr>
        <w:t>______________________________________________________________________________________________________</w:t>
      </w:r>
    </w:p>
    <w:p w:rsidR="00614484" w:rsidRDefault="00582277" w:rsidP="00614484">
      <w:pPr>
        <w:pStyle w:val="a4"/>
        <w:spacing w:before="0" w:beforeAutospacing="0" w:after="0" w:afterAutospacing="0"/>
        <w:jc w:val="both"/>
        <w:rPr>
          <w:rFonts w:ascii="Segoe UI" w:hAnsi="Segoe UI" w:cs="Segoe UI"/>
          <w:color w:val="000000"/>
          <w:szCs w:val="28"/>
        </w:rPr>
      </w:pPr>
      <w:r>
        <w:rPr>
          <w:rFonts w:ascii="Segoe UI" w:hAnsi="Segoe UI" w:cs="Segoe UI"/>
          <w:bCs/>
          <w:noProof/>
        </w:rPr>
        <w:drawing>
          <wp:anchor distT="0" distB="0" distL="114300" distR="114300" simplePos="0" relativeHeight="251680256" behindDoc="0" locked="0" layoutInCell="1" allowOverlap="1" wp14:anchorId="64DA4A13" wp14:editId="2558B82F">
            <wp:simplePos x="0" y="0"/>
            <wp:positionH relativeFrom="column">
              <wp:posOffset>3810</wp:posOffset>
            </wp:positionH>
            <wp:positionV relativeFrom="paragraph">
              <wp:posOffset>8255</wp:posOffset>
            </wp:positionV>
            <wp:extent cx="419100" cy="419100"/>
            <wp:effectExtent l="0" t="0" r="0" b="0"/>
            <wp:wrapSquare wrapText="bothSides"/>
            <wp:docPr id="9" name="Рисунок 9" descr="D:\Назаренко В\5. логотип\инстаграм\лого инст 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Назаренко В\5. логотип\инстаграм\лого инст 1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14484">
        <w:rPr>
          <w:rFonts w:ascii="Segoe UI" w:hAnsi="Segoe UI" w:cs="Segoe UI"/>
          <w:color w:val="000000"/>
          <w:szCs w:val="28"/>
        </w:rPr>
        <w:t>Пресс-служба Кадастровой палаты по Краснодарскому краю</w:t>
      </w:r>
    </w:p>
    <w:p w:rsidR="00614484" w:rsidRDefault="00614484" w:rsidP="00614484">
      <w:pPr>
        <w:pStyle w:val="a4"/>
        <w:spacing w:before="0" w:beforeAutospacing="0" w:after="0" w:afterAutospacing="0"/>
        <w:jc w:val="both"/>
        <w:rPr>
          <w:rFonts w:ascii="Segoe UI" w:hAnsi="Segoe UI" w:cs="Segoe UI"/>
          <w:color w:val="000000"/>
          <w:szCs w:val="28"/>
        </w:rPr>
      </w:pPr>
      <w:r>
        <w:rPr>
          <w:rFonts w:ascii="Segoe UI" w:hAnsi="Segoe UI" w:cs="Segoe UI"/>
        </w:rPr>
        <w:t>ул. Сормовская, д. 3, Краснодар, 350018</w:t>
      </w:r>
    </w:p>
    <w:p w:rsidR="00614484" w:rsidRDefault="00614484" w:rsidP="00614484">
      <w:pPr>
        <w:pStyle w:val="a4"/>
        <w:spacing w:before="0" w:beforeAutospacing="0" w:after="0" w:afterAutospacing="0"/>
        <w:rPr>
          <w:rStyle w:val="a3"/>
          <w:sz w:val="22"/>
          <w:szCs w:val="22"/>
        </w:rPr>
      </w:pPr>
    </w:p>
    <w:tbl>
      <w:tblPr>
        <w:tblW w:w="10380" w:type="dxa"/>
        <w:jc w:val="center"/>
        <w:tblLayout w:type="fixed"/>
        <w:tblLook w:val="04A0" w:firstRow="1" w:lastRow="0" w:firstColumn="1" w:lastColumn="0" w:noHBand="0" w:noVBand="1"/>
      </w:tblPr>
      <w:tblGrid>
        <w:gridCol w:w="775"/>
        <w:gridCol w:w="4453"/>
        <w:gridCol w:w="672"/>
        <w:gridCol w:w="4480"/>
      </w:tblGrid>
      <w:tr w:rsidR="00614484" w:rsidRPr="00AB5207" w:rsidTr="00D02D73">
        <w:trPr>
          <w:jc w:val="center"/>
        </w:trPr>
        <w:tc>
          <w:tcPr>
            <w:tcW w:w="775" w:type="dxa"/>
            <w:hideMark/>
          </w:tcPr>
          <w:p w:rsidR="00614484" w:rsidRPr="00AB5207" w:rsidRDefault="00614484" w:rsidP="00D02D73">
            <w:pPr>
              <w:pStyle w:val="a4"/>
              <w:spacing w:before="0" w:beforeAutospacing="0" w:after="0" w:afterAutospacing="0"/>
              <w:contextualSpacing/>
              <w:rPr>
                <w:rFonts w:ascii="Segoe UI" w:hAnsi="Segoe UI" w:cs="Segoe UI"/>
                <w:color w:val="0000FF"/>
                <w:szCs w:val="28"/>
              </w:rPr>
            </w:pPr>
            <w:r>
              <w:rPr>
                <w:rFonts w:ascii="Segoe UI" w:hAnsi="Segoe UI" w:cs="Segoe UI"/>
                <w:noProof/>
                <w:color w:val="0000FF"/>
                <w:szCs w:val="28"/>
              </w:rPr>
              <w:drawing>
                <wp:inline distT="0" distB="0" distL="0" distR="0" wp14:anchorId="6ED2C2D7" wp14:editId="2689A220">
                  <wp:extent cx="361950" cy="361950"/>
                  <wp:effectExtent l="19050" t="0" r="0" b="0"/>
                  <wp:docPr id="5" name="Рисунок 5" descr="почт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 descr="почт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53" w:type="dxa"/>
            <w:hideMark/>
          </w:tcPr>
          <w:p w:rsidR="00614484" w:rsidRPr="00AB5207" w:rsidRDefault="00582277" w:rsidP="00D02D73">
            <w:pPr>
              <w:pStyle w:val="a4"/>
              <w:spacing w:before="0" w:beforeAutospacing="0" w:after="0" w:afterAutospacing="0"/>
              <w:contextualSpacing/>
              <w:rPr>
                <w:rFonts w:ascii="Segoe UI" w:hAnsi="Segoe UI" w:cs="Segoe UI"/>
                <w:color w:val="0000FF"/>
                <w:szCs w:val="28"/>
                <w:u w:val="single"/>
              </w:rPr>
            </w:pPr>
            <w:hyperlink r:id="rId14" w:history="1">
              <w:r w:rsidR="00614484" w:rsidRPr="00AB5207">
                <w:rPr>
                  <w:rStyle w:val="a3"/>
                  <w:rFonts w:ascii="Segoe UI" w:hAnsi="Segoe UI" w:cs="Segoe UI"/>
                  <w:szCs w:val="28"/>
                </w:rPr>
                <w:t>press23@23.kadastr.ru</w:t>
              </w:r>
            </w:hyperlink>
          </w:p>
        </w:tc>
        <w:tc>
          <w:tcPr>
            <w:tcW w:w="672" w:type="dxa"/>
            <w:hideMark/>
          </w:tcPr>
          <w:p w:rsidR="00614484" w:rsidRPr="00AB5207" w:rsidRDefault="00614484" w:rsidP="00D02D73">
            <w:pPr>
              <w:spacing w:after="0" w:line="240" w:lineRule="auto"/>
              <w:contextualSpacing/>
              <w:rPr>
                <w:rStyle w:val="a3"/>
                <w:rFonts w:ascii="Segoe UI" w:hAnsi="Segoe UI" w:cs="Segoe UI"/>
                <w:noProof/>
              </w:rPr>
            </w:pPr>
            <w:r>
              <w:rPr>
                <w:rFonts w:ascii="Segoe UI" w:hAnsi="Segoe UI" w:cs="Segoe UI"/>
                <w:noProof/>
                <w:color w:val="0000FF"/>
                <w:lang w:eastAsia="ru-RU"/>
              </w:rPr>
              <w:drawing>
                <wp:inline distT="0" distB="0" distL="0" distR="0" wp14:anchorId="091D6E62" wp14:editId="49206763">
                  <wp:extent cx="361950" cy="361950"/>
                  <wp:effectExtent l="19050" t="0" r="0" b="0"/>
                  <wp:docPr id="1" name="Рисунок 10" descr="инст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" descr="инст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80" w:type="dxa"/>
            <w:hideMark/>
          </w:tcPr>
          <w:p w:rsidR="00614484" w:rsidRPr="00AB5207" w:rsidRDefault="00614484" w:rsidP="00D02D73">
            <w:pPr>
              <w:spacing w:after="0" w:line="240" w:lineRule="auto"/>
              <w:contextualSpacing/>
              <w:rPr>
                <w:rFonts w:ascii="Segoe UI" w:hAnsi="Segoe UI" w:cs="Segoe UI"/>
                <w:color w:val="0000FF"/>
                <w:szCs w:val="28"/>
                <w:u w:val="single"/>
              </w:rPr>
            </w:pPr>
            <w:r w:rsidRPr="00AB5207">
              <w:rPr>
                <w:rFonts w:ascii="Segoe UI" w:hAnsi="Segoe UI" w:cs="Segoe UI"/>
                <w:color w:val="0000FF"/>
                <w:szCs w:val="28"/>
                <w:u w:val="single"/>
              </w:rPr>
              <w:t>https://www.instagram.com/kadastr_kuban</w:t>
            </w:r>
          </w:p>
        </w:tc>
      </w:tr>
      <w:tr w:rsidR="00614484" w:rsidRPr="00AB5207" w:rsidTr="00D02D73">
        <w:trPr>
          <w:jc w:val="center"/>
        </w:trPr>
        <w:tc>
          <w:tcPr>
            <w:tcW w:w="775" w:type="dxa"/>
            <w:hideMark/>
          </w:tcPr>
          <w:p w:rsidR="00614484" w:rsidRPr="00AB5207" w:rsidRDefault="00614484" w:rsidP="00D02D73">
            <w:pPr>
              <w:pStyle w:val="a4"/>
              <w:spacing w:before="0" w:beforeAutospacing="0" w:after="0" w:afterAutospacing="0"/>
              <w:contextualSpacing/>
              <w:rPr>
                <w:rFonts w:ascii="Segoe UI" w:hAnsi="Segoe UI" w:cs="Segoe UI"/>
                <w:color w:val="0000FF"/>
                <w:szCs w:val="28"/>
              </w:rPr>
            </w:pPr>
            <w:r>
              <w:rPr>
                <w:rFonts w:ascii="Segoe UI" w:hAnsi="Segoe UI" w:cs="Segoe UI"/>
                <w:noProof/>
                <w:color w:val="0000FF"/>
              </w:rPr>
              <w:drawing>
                <wp:inline distT="0" distB="0" distL="0" distR="0" wp14:anchorId="443EA5F2" wp14:editId="32711B58">
                  <wp:extent cx="361950" cy="361950"/>
                  <wp:effectExtent l="19050" t="0" r="0" b="0"/>
                  <wp:docPr id="4" name="Рисунок 12" descr="твиттер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2" descr="твиттер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53" w:type="dxa"/>
            <w:hideMark/>
          </w:tcPr>
          <w:p w:rsidR="00614484" w:rsidRPr="00AB5207" w:rsidRDefault="00614484" w:rsidP="00D02D73">
            <w:pPr>
              <w:pStyle w:val="a4"/>
              <w:spacing w:before="0" w:beforeAutospacing="0" w:after="0" w:afterAutospacing="0"/>
              <w:contextualSpacing/>
              <w:rPr>
                <w:rFonts w:ascii="Segoe UI" w:hAnsi="Segoe UI" w:cs="Segoe UI"/>
                <w:color w:val="0000FF"/>
                <w:szCs w:val="28"/>
                <w:u w:val="single"/>
              </w:rPr>
            </w:pPr>
            <w:r w:rsidRPr="00AB5207">
              <w:rPr>
                <w:rFonts w:ascii="Segoe UI" w:hAnsi="Segoe UI" w:cs="Segoe UI"/>
                <w:color w:val="0000FF"/>
                <w:szCs w:val="28"/>
                <w:u w:val="single"/>
              </w:rPr>
              <w:t>https://twitter.com/Kadastr_Kuban</w:t>
            </w:r>
          </w:p>
        </w:tc>
        <w:tc>
          <w:tcPr>
            <w:tcW w:w="672" w:type="dxa"/>
            <w:hideMark/>
          </w:tcPr>
          <w:p w:rsidR="00614484" w:rsidRPr="00AB5207" w:rsidRDefault="00614484" w:rsidP="00D02D73">
            <w:pPr>
              <w:spacing w:after="0" w:line="240" w:lineRule="auto"/>
              <w:contextualSpacing/>
              <w:rPr>
                <w:rStyle w:val="a3"/>
                <w:rFonts w:ascii="Segoe UI" w:hAnsi="Segoe UI" w:cs="Segoe UI"/>
                <w:noProof/>
              </w:rPr>
            </w:pPr>
            <w:r>
              <w:rPr>
                <w:rFonts w:ascii="Segoe UI" w:hAnsi="Segoe UI" w:cs="Segoe UI"/>
                <w:noProof/>
                <w:color w:val="0000FF"/>
                <w:lang w:eastAsia="ru-RU"/>
              </w:rPr>
              <w:drawing>
                <wp:inline distT="0" distB="0" distL="0" distR="0" wp14:anchorId="3832BE0F" wp14:editId="0DB21D0B">
                  <wp:extent cx="361950" cy="361950"/>
                  <wp:effectExtent l="19050" t="0" r="0" b="0"/>
                  <wp:docPr id="7" name="Рисунок 11" descr="телеграм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" descr="телеграм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80" w:type="dxa"/>
            <w:hideMark/>
          </w:tcPr>
          <w:p w:rsidR="00614484" w:rsidRPr="00AB5207" w:rsidRDefault="00614484" w:rsidP="00D02D73">
            <w:pPr>
              <w:spacing w:after="0" w:line="240" w:lineRule="auto"/>
              <w:contextualSpacing/>
              <w:rPr>
                <w:rFonts w:ascii="Segoe UI" w:hAnsi="Segoe UI" w:cs="Segoe UI"/>
                <w:color w:val="0000FF"/>
                <w:szCs w:val="28"/>
                <w:u w:val="single"/>
              </w:rPr>
            </w:pPr>
            <w:r w:rsidRPr="00AB5207">
              <w:rPr>
                <w:rFonts w:ascii="Segoe UI" w:hAnsi="Segoe UI" w:cs="Segoe UI"/>
                <w:color w:val="0000FF"/>
                <w:szCs w:val="28"/>
                <w:u w:val="single"/>
              </w:rPr>
              <w:t>https://t.me/kadastr_kuban</w:t>
            </w:r>
          </w:p>
        </w:tc>
      </w:tr>
    </w:tbl>
    <w:p w:rsidR="007532F9" w:rsidRPr="00EF4FAD" w:rsidRDefault="007532F9" w:rsidP="00EF4FAD">
      <w:pPr>
        <w:spacing w:after="0" w:line="240" w:lineRule="auto"/>
        <w:ind w:firstLine="709"/>
        <w:jc w:val="both"/>
        <w:rPr>
          <w:rFonts w:ascii="Segoe UI" w:hAnsi="Segoe UI" w:cs="Segoe UI"/>
          <w:bCs/>
          <w:sz w:val="24"/>
          <w:szCs w:val="24"/>
        </w:rPr>
      </w:pPr>
      <w:bookmarkStart w:id="0" w:name="_GoBack"/>
      <w:bookmarkEnd w:id="0"/>
    </w:p>
    <w:sectPr w:rsidR="007532F9" w:rsidRPr="00EF4FAD" w:rsidSect="00BB1B2A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7C2F" w:rsidRDefault="00F57C2F" w:rsidP="00964CBF">
      <w:pPr>
        <w:spacing w:after="0" w:line="240" w:lineRule="auto"/>
      </w:pPr>
      <w:r>
        <w:separator/>
      </w:r>
    </w:p>
  </w:endnote>
  <w:endnote w:type="continuationSeparator" w:id="0">
    <w:p w:rsidR="00F57C2F" w:rsidRDefault="00F57C2F" w:rsidP="00964C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7C2F" w:rsidRDefault="00F57C2F" w:rsidP="00964CBF">
      <w:pPr>
        <w:spacing w:after="0" w:line="240" w:lineRule="auto"/>
      </w:pPr>
      <w:r>
        <w:separator/>
      </w:r>
    </w:p>
  </w:footnote>
  <w:footnote w:type="continuationSeparator" w:id="0">
    <w:p w:rsidR="00F57C2F" w:rsidRDefault="00F57C2F" w:rsidP="00964C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E8F6B2A"/>
    <w:multiLevelType w:val="hybridMultilevel"/>
    <w:tmpl w:val="05F878C6"/>
    <w:lvl w:ilvl="0" w:tplc="04190001">
      <w:start w:val="1"/>
      <w:numFmt w:val="bullet"/>
      <w:lvlText w:val=""/>
      <w:lvlJc w:val="left"/>
      <w:pPr>
        <w:ind w:left="15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04032"/>
    <w:rsid w:val="00003002"/>
    <w:rsid w:val="00007FF0"/>
    <w:rsid w:val="00074769"/>
    <w:rsid w:val="00081810"/>
    <w:rsid w:val="00083985"/>
    <w:rsid w:val="00090D30"/>
    <w:rsid w:val="000A2A62"/>
    <w:rsid w:val="000C6441"/>
    <w:rsid w:val="000C66CA"/>
    <w:rsid w:val="000D56DC"/>
    <w:rsid w:val="001141D7"/>
    <w:rsid w:val="001300EC"/>
    <w:rsid w:val="0013604E"/>
    <w:rsid w:val="001460A7"/>
    <w:rsid w:val="00161A3D"/>
    <w:rsid w:val="00167AB6"/>
    <w:rsid w:val="00194207"/>
    <w:rsid w:val="001A4E67"/>
    <w:rsid w:val="001D04A6"/>
    <w:rsid w:val="001D1731"/>
    <w:rsid w:val="001D2FC3"/>
    <w:rsid w:val="001F19B4"/>
    <w:rsid w:val="00201937"/>
    <w:rsid w:val="00202B57"/>
    <w:rsid w:val="00212FFC"/>
    <w:rsid w:val="0022139B"/>
    <w:rsid w:val="00231B80"/>
    <w:rsid w:val="00231C80"/>
    <w:rsid w:val="0024763F"/>
    <w:rsid w:val="00262366"/>
    <w:rsid w:val="00266D07"/>
    <w:rsid w:val="00272189"/>
    <w:rsid w:val="002A1F29"/>
    <w:rsid w:val="002E57F8"/>
    <w:rsid w:val="002E5D83"/>
    <w:rsid w:val="002F1B8D"/>
    <w:rsid w:val="00316DD8"/>
    <w:rsid w:val="00337AF7"/>
    <w:rsid w:val="003474B8"/>
    <w:rsid w:val="0035078B"/>
    <w:rsid w:val="00355BE9"/>
    <w:rsid w:val="003928B0"/>
    <w:rsid w:val="003A07AF"/>
    <w:rsid w:val="003A7A8E"/>
    <w:rsid w:val="004017C4"/>
    <w:rsid w:val="00406459"/>
    <w:rsid w:val="00445D43"/>
    <w:rsid w:val="00467228"/>
    <w:rsid w:val="004741C1"/>
    <w:rsid w:val="00495AFA"/>
    <w:rsid w:val="004D10B7"/>
    <w:rsid w:val="004D1877"/>
    <w:rsid w:val="004D5E8A"/>
    <w:rsid w:val="00513C42"/>
    <w:rsid w:val="0051434F"/>
    <w:rsid w:val="005367A8"/>
    <w:rsid w:val="00540B9C"/>
    <w:rsid w:val="00543467"/>
    <w:rsid w:val="00545D21"/>
    <w:rsid w:val="00555772"/>
    <w:rsid w:val="005570D7"/>
    <w:rsid w:val="005634C6"/>
    <w:rsid w:val="00582277"/>
    <w:rsid w:val="005C6D87"/>
    <w:rsid w:val="005C7065"/>
    <w:rsid w:val="005E21FC"/>
    <w:rsid w:val="005E6371"/>
    <w:rsid w:val="005F6866"/>
    <w:rsid w:val="00602424"/>
    <w:rsid w:val="00613F1D"/>
    <w:rsid w:val="00614484"/>
    <w:rsid w:val="00636411"/>
    <w:rsid w:val="006529E9"/>
    <w:rsid w:val="00654ABA"/>
    <w:rsid w:val="00657CEC"/>
    <w:rsid w:val="00663339"/>
    <w:rsid w:val="006813F1"/>
    <w:rsid w:val="006A1B6C"/>
    <w:rsid w:val="006A35A0"/>
    <w:rsid w:val="006A5399"/>
    <w:rsid w:val="006E2450"/>
    <w:rsid w:val="006E559E"/>
    <w:rsid w:val="006E5970"/>
    <w:rsid w:val="00744C9B"/>
    <w:rsid w:val="0074600B"/>
    <w:rsid w:val="007532F9"/>
    <w:rsid w:val="00771689"/>
    <w:rsid w:val="00781BE1"/>
    <w:rsid w:val="00787EDD"/>
    <w:rsid w:val="00793BD9"/>
    <w:rsid w:val="007A09CB"/>
    <w:rsid w:val="007A2AD2"/>
    <w:rsid w:val="007A39CC"/>
    <w:rsid w:val="007D6193"/>
    <w:rsid w:val="007E6F0C"/>
    <w:rsid w:val="007F6E9C"/>
    <w:rsid w:val="0080150D"/>
    <w:rsid w:val="00807553"/>
    <w:rsid w:val="008116CC"/>
    <w:rsid w:val="0081464F"/>
    <w:rsid w:val="00822D2F"/>
    <w:rsid w:val="00823523"/>
    <w:rsid w:val="00826465"/>
    <w:rsid w:val="00867B9E"/>
    <w:rsid w:val="008906E1"/>
    <w:rsid w:val="00890B2B"/>
    <w:rsid w:val="008A52E7"/>
    <w:rsid w:val="008D12AA"/>
    <w:rsid w:val="008D133A"/>
    <w:rsid w:val="008F49AB"/>
    <w:rsid w:val="009228D6"/>
    <w:rsid w:val="009251A6"/>
    <w:rsid w:val="00930E0D"/>
    <w:rsid w:val="00942115"/>
    <w:rsid w:val="00964CBF"/>
    <w:rsid w:val="00975323"/>
    <w:rsid w:val="00980F04"/>
    <w:rsid w:val="00983D7C"/>
    <w:rsid w:val="00986E43"/>
    <w:rsid w:val="009B5007"/>
    <w:rsid w:val="009C18F0"/>
    <w:rsid w:val="009E33AC"/>
    <w:rsid w:val="009E40BC"/>
    <w:rsid w:val="009F3C61"/>
    <w:rsid w:val="009F758E"/>
    <w:rsid w:val="00A517A1"/>
    <w:rsid w:val="00A754E4"/>
    <w:rsid w:val="00AA0991"/>
    <w:rsid w:val="00AA2AF4"/>
    <w:rsid w:val="00AC1C75"/>
    <w:rsid w:val="00AC1E28"/>
    <w:rsid w:val="00B244B4"/>
    <w:rsid w:val="00B366E0"/>
    <w:rsid w:val="00B46B85"/>
    <w:rsid w:val="00B7038C"/>
    <w:rsid w:val="00B83CC3"/>
    <w:rsid w:val="00B9631E"/>
    <w:rsid w:val="00B9647E"/>
    <w:rsid w:val="00B97F5F"/>
    <w:rsid w:val="00BB1B2A"/>
    <w:rsid w:val="00BE3CCC"/>
    <w:rsid w:val="00BF68AB"/>
    <w:rsid w:val="00BF6E65"/>
    <w:rsid w:val="00C04032"/>
    <w:rsid w:val="00C3641F"/>
    <w:rsid w:val="00C41246"/>
    <w:rsid w:val="00C622EC"/>
    <w:rsid w:val="00CB0292"/>
    <w:rsid w:val="00CB0452"/>
    <w:rsid w:val="00CC05E5"/>
    <w:rsid w:val="00CC3674"/>
    <w:rsid w:val="00CD00DE"/>
    <w:rsid w:val="00CD6F2A"/>
    <w:rsid w:val="00CF17CB"/>
    <w:rsid w:val="00D00AA3"/>
    <w:rsid w:val="00D23F09"/>
    <w:rsid w:val="00D30E10"/>
    <w:rsid w:val="00D3552F"/>
    <w:rsid w:val="00D36CF6"/>
    <w:rsid w:val="00D37676"/>
    <w:rsid w:val="00D74F29"/>
    <w:rsid w:val="00D82159"/>
    <w:rsid w:val="00DA221B"/>
    <w:rsid w:val="00DA68BC"/>
    <w:rsid w:val="00DB30B5"/>
    <w:rsid w:val="00DB36D4"/>
    <w:rsid w:val="00DD0B91"/>
    <w:rsid w:val="00DE0037"/>
    <w:rsid w:val="00DF0188"/>
    <w:rsid w:val="00E15EF0"/>
    <w:rsid w:val="00E16DC5"/>
    <w:rsid w:val="00E258BA"/>
    <w:rsid w:val="00E31DCE"/>
    <w:rsid w:val="00E47ECF"/>
    <w:rsid w:val="00E73196"/>
    <w:rsid w:val="00E762B2"/>
    <w:rsid w:val="00E94A7C"/>
    <w:rsid w:val="00EA049A"/>
    <w:rsid w:val="00EA1FF8"/>
    <w:rsid w:val="00EA2536"/>
    <w:rsid w:val="00EA532A"/>
    <w:rsid w:val="00EB41BA"/>
    <w:rsid w:val="00EF4FAD"/>
    <w:rsid w:val="00F16F21"/>
    <w:rsid w:val="00F27D31"/>
    <w:rsid w:val="00F573BD"/>
    <w:rsid w:val="00F57C2F"/>
    <w:rsid w:val="00F61B75"/>
    <w:rsid w:val="00F63CC6"/>
    <w:rsid w:val="00FC5D99"/>
    <w:rsid w:val="00FD2A3E"/>
    <w:rsid w:val="00FD5593"/>
    <w:rsid w:val="00FF06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AC49373-27F6-4327-A5A2-A03F58B33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21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55772"/>
    <w:rPr>
      <w:color w:val="0563C1" w:themeColor="hyperlink"/>
      <w:u w:val="single"/>
    </w:rPr>
  </w:style>
  <w:style w:type="paragraph" w:styleId="a4">
    <w:name w:val="Normal (Web)"/>
    <w:basedOn w:val="a"/>
    <w:uiPriority w:val="99"/>
    <w:unhideWhenUsed/>
    <w:rsid w:val="002A1F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annotation reference"/>
    <w:basedOn w:val="a0"/>
    <w:uiPriority w:val="99"/>
    <w:semiHidden/>
    <w:unhideWhenUsed/>
    <w:rsid w:val="00AC1C75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AC1C75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AC1C75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AC1C75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AC1C75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AC1C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AC1C75"/>
    <w:rPr>
      <w:rFonts w:ascii="Segoe UI" w:hAnsi="Segoe UI" w:cs="Segoe UI"/>
      <w:sz w:val="18"/>
      <w:szCs w:val="18"/>
    </w:rPr>
  </w:style>
  <w:style w:type="paragraph" w:styleId="ac">
    <w:name w:val="List Paragraph"/>
    <w:basedOn w:val="a"/>
    <w:uiPriority w:val="34"/>
    <w:qFormat/>
    <w:rsid w:val="00AC1C75"/>
    <w:pPr>
      <w:ind w:left="720"/>
      <w:contextualSpacing/>
    </w:pPr>
  </w:style>
  <w:style w:type="paragraph" w:styleId="ad">
    <w:name w:val="header"/>
    <w:basedOn w:val="a"/>
    <w:link w:val="ae"/>
    <w:uiPriority w:val="99"/>
    <w:unhideWhenUsed/>
    <w:rsid w:val="00964C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964CBF"/>
  </w:style>
  <w:style w:type="paragraph" w:styleId="af">
    <w:name w:val="footer"/>
    <w:basedOn w:val="a"/>
    <w:link w:val="af0"/>
    <w:uiPriority w:val="99"/>
    <w:unhideWhenUsed/>
    <w:rsid w:val="00964C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964C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71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3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openxmlformats.org/officeDocument/2006/relationships/image" Target="media/image6.png"/><Relationship Id="rId2" Type="http://schemas.openxmlformats.org/officeDocument/2006/relationships/numbering" Target="numbering.xml"/><Relationship Id="rId16" Type="http://schemas.openxmlformats.org/officeDocument/2006/relationships/image" Target="media/image5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osreestr.ru/site/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4.png"/><Relationship Id="rId10" Type="http://schemas.openxmlformats.org/officeDocument/2006/relationships/hyperlink" Target="http://spv.kadastr.ru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pkk.rosreestr.ru/" TargetMode="External"/><Relationship Id="rId14" Type="http://schemas.openxmlformats.org/officeDocument/2006/relationships/hyperlink" Target="mailto:press23@23.kadast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47DB5E-EA14-411D-8591-F192D85351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2</Pages>
  <Words>568</Words>
  <Characters>3244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Долинина Анастасия Игоревна</dc:creator>
  <cp:lastModifiedBy>Назаренко Варвара Сергеевна</cp:lastModifiedBy>
  <cp:revision>21</cp:revision>
  <dcterms:created xsi:type="dcterms:W3CDTF">2021-03-26T06:22:00Z</dcterms:created>
  <dcterms:modified xsi:type="dcterms:W3CDTF">2021-04-12T07:20:00Z</dcterms:modified>
</cp:coreProperties>
</file>