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BC" w:rsidRPr="00981CBC" w:rsidRDefault="00981CBC" w:rsidP="00981CBC">
      <w:pPr>
        <w:tabs>
          <w:tab w:val="left" w:pos="5420"/>
          <w:tab w:val="left" w:pos="9072"/>
        </w:tabs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ПРИЛОЖЕНИЕ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УТВЕРЖДЕН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 xml:space="preserve">Темрюкского городского поселения 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 xml:space="preserve">Темрюкского района </w:t>
      </w:r>
    </w:p>
    <w:p w:rsidR="00981CBC" w:rsidRPr="00981CBC" w:rsidRDefault="002357F4" w:rsidP="00981CBC">
      <w:pPr>
        <w:tabs>
          <w:tab w:val="left" w:pos="5420"/>
          <w:tab w:val="left" w:pos="9072"/>
        </w:tabs>
        <w:spacing w:after="0" w:line="240" w:lineRule="auto"/>
        <w:ind w:left="5103" w:righ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От____________</w:t>
      </w:r>
      <w:r w:rsidR="00981CBC" w:rsidRPr="00981CBC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>__________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line="240" w:lineRule="auto"/>
        <w:ind w:left="-284" w:right="-284" w:firstLine="5671"/>
        <w:jc w:val="center"/>
        <w:rPr>
          <w:rFonts w:ascii="Times New Roman" w:hAnsi="Times New Roman" w:cs="Times New Roman"/>
          <w:sz w:val="28"/>
        </w:rPr>
      </w:pPr>
    </w:p>
    <w:p w:rsidR="00981CBC" w:rsidRPr="00981CBC" w:rsidRDefault="00981CBC" w:rsidP="00981CBC">
      <w:pPr>
        <w:tabs>
          <w:tab w:val="left" w:pos="5420"/>
          <w:tab w:val="left" w:pos="9072"/>
        </w:tabs>
        <w:spacing w:line="240" w:lineRule="auto"/>
        <w:ind w:left="-284" w:right="-284" w:firstLine="5671"/>
        <w:jc w:val="center"/>
        <w:rPr>
          <w:rFonts w:ascii="Times New Roman" w:hAnsi="Times New Roman" w:cs="Times New Roman"/>
          <w:sz w:val="28"/>
        </w:rPr>
      </w:pPr>
    </w:p>
    <w:p w:rsidR="00981CBC" w:rsidRPr="00981CBC" w:rsidRDefault="00981CBC" w:rsidP="00981CBC">
      <w:pPr>
        <w:tabs>
          <w:tab w:val="left" w:pos="5420"/>
          <w:tab w:val="left" w:pos="9072"/>
        </w:tabs>
        <w:spacing w:after="1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</w:rPr>
      </w:pPr>
      <w:r w:rsidRPr="00981CBC">
        <w:rPr>
          <w:rFonts w:ascii="Times New Roman" w:hAnsi="Times New Roman" w:cs="Times New Roman"/>
          <w:b/>
          <w:sz w:val="28"/>
        </w:rPr>
        <w:t>Порядок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after="1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</w:rPr>
      </w:pPr>
      <w:r w:rsidRPr="00981CBC">
        <w:rPr>
          <w:rFonts w:ascii="Times New Roman" w:hAnsi="Times New Roman" w:cs="Times New Roman"/>
          <w:b/>
          <w:sz w:val="28"/>
        </w:rPr>
        <w:t>предоставления субсидий из бюджета Темрюкского городского поселения Темрюкского района муниципальным бюджетным и автономным учреждениям Темрюкского городского поселения Темрюкского района на финансовое обеспечение выполнения ими муниципального задания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after="1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</w:rPr>
      </w:pPr>
    </w:p>
    <w:p w:rsidR="00981CBC" w:rsidRPr="00981CBC" w:rsidRDefault="00981CBC" w:rsidP="00E95A64">
      <w:pPr>
        <w:tabs>
          <w:tab w:val="left" w:pos="5420"/>
          <w:tab w:val="left" w:pos="9072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1. Общие положения</w:t>
      </w:r>
    </w:p>
    <w:p w:rsidR="00981CBC" w:rsidRPr="00981CBC" w:rsidRDefault="00981CBC" w:rsidP="00E95A64">
      <w:pPr>
        <w:tabs>
          <w:tab w:val="left" w:pos="5420"/>
          <w:tab w:val="left" w:pos="9072"/>
        </w:tabs>
        <w:spacing w:before="240" w:after="0" w:line="240" w:lineRule="auto"/>
        <w:ind w:left="-426" w:right="-284" w:firstLine="567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 xml:space="preserve">1.1. Настоящий Порядок предоставления субсидий из бюджета Темрюкского городского поселения Темрюкского района </w:t>
      </w:r>
      <w:proofErr w:type="gramStart"/>
      <w:r w:rsidRPr="00981CBC">
        <w:rPr>
          <w:rFonts w:ascii="Times New Roman" w:hAnsi="Times New Roman" w:cs="Times New Roman"/>
          <w:sz w:val="28"/>
        </w:rPr>
        <w:t>муниципальным</w:t>
      </w:r>
      <w:proofErr w:type="gramEnd"/>
      <w:r w:rsidRPr="00981CB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81CBC">
        <w:rPr>
          <w:rFonts w:ascii="Times New Roman" w:hAnsi="Times New Roman" w:cs="Times New Roman"/>
          <w:sz w:val="28"/>
        </w:rPr>
        <w:t>бюджетным и автономным учреждениям Темрюкского городского поселения Темрюкского района на финансовое обеспечение выполнения ими муниципального задания (далее - Порядок) разработан в соответствии с абзацем первым пункта 1 статьи 78.1 Бюджетного кодекса Российской Федерации и устанавливает правила предоставления из бюджета Темрюкского городского поселения Темрюкского района муниципальным бюджетным (автономным) учреждениям Темрюкского городского поселения Темрюкского района (далее - бюджетные (автономные) учреждения) субсидий на финансовое обеспечение</w:t>
      </w:r>
      <w:proofErr w:type="gramEnd"/>
      <w:r w:rsidRPr="00981CBC">
        <w:rPr>
          <w:rFonts w:ascii="Times New Roman" w:hAnsi="Times New Roman" w:cs="Times New Roman"/>
          <w:sz w:val="28"/>
        </w:rPr>
        <w:t xml:space="preserve"> выполнения ими муниципального задания (далее - субсидии), а также устанавливает порядок определения объема и условия предоставления субсидий.</w:t>
      </w:r>
    </w:p>
    <w:p w:rsidR="00981CBC" w:rsidRPr="00F40C09" w:rsidRDefault="00981CBC" w:rsidP="00E95A64">
      <w:pPr>
        <w:tabs>
          <w:tab w:val="left" w:pos="5420"/>
          <w:tab w:val="left" w:pos="9072"/>
        </w:tabs>
        <w:spacing w:before="240" w:line="240" w:lineRule="auto"/>
        <w:ind w:left="-426" w:right="-284" w:firstLine="567"/>
        <w:jc w:val="center"/>
        <w:rPr>
          <w:rFonts w:ascii="Times New Roman" w:hAnsi="Times New Roman" w:cs="Times New Roman"/>
          <w:sz w:val="28"/>
        </w:rPr>
      </w:pPr>
      <w:r w:rsidRPr="00F40C09">
        <w:rPr>
          <w:rFonts w:ascii="Times New Roman" w:hAnsi="Times New Roman" w:cs="Times New Roman"/>
          <w:sz w:val="28"/>
        </w:rPr>
        <w:t>2. Определение и изменение объема субсидий</w:t>
      </w:r>
    </w:p>
    <w:p w:rsidR="00981CBC" w:rsidRPr="00F40C09" w:rsidRDefault="00981CBC" w:rsidP="00E95A64">
      <w:pPr>
        <w:tabs>
          <w:tab w:val="left" w:pos="5420"/>
          <w:tab w:val="left" w:pos="9072"/>
        </w:tabs>
        <w:spacing w:before="24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09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F40C09">
        <w:rPr>
          <w:rFonts w:ascii="Times New Roman" w:hAnsi="Times New Roman" w:cs="Times New Roman"/>
          <w:sz w:val="28"/>
        </w:rPr>
        <w:t xml:space="preserve">Объем </w:t>
      </w:r>
      <w:r w:rsidR="00710D73" w:rsidRPr="00F40C09">
        <w:rPr>
          <w:rFonts w:ascii="Times New Roman" w:hAnsi="Times New Roman" w:cs="Times New Roman"/>
          <w:sz w:val="28"/>
        </w:rPr>
        <w:t xml:space="preserve">финансового обеспечения выполнения муниципального задания </w:t>
      </w:r>
      <w:r w:rsidR="00CF6642" w:rsidRPr="00F40C09">
        <w:rPr>
          <w:rFonts w:ascii="Times New Roman" w:hAnsi="Times New Roman" w:cs="Times New Roman"/>
          <w:sz w:val="28"/>
        </w:rPr>
        <w:t>рассчитывается на основании нормативных затрат на оказание муниципальных услуг, нормативных затрат, связанных с выполнением работ</w:t>
      </w:r>
      <w:r w:rsidR="00351CC9" w:rsidRPr="00F40C09">
        <w:rPr>
          <w:rFonts w:ascii="Times New Roman" w:hAnsi="Times New Roman" w:cs="Times New Roman"/>
          <w:sz w:val="28"/>
        </w:rPr>
        <w:t xml:space="preserve">, </w:t>
      </w:r>
      <w:r w:rsidR="00CF6642" w:rsidRPr="00F40C09">
        <w:rPr>
          <w:rFonts w:ascii="Times New Roman" w:hAnsi="Times New Roman" w:cs="Times New Roman"/>
          <w:sz w:val="28"/>
        </w:rPr>
        <w:t>с учетом затрат на соде</w:t>
      </w:r>
      <w:r w:rsidR="001660A9" w:rsidRPr="00F40C09">
        <w:rPr>
          <w:rFonts w:ascii="Times New Roman" w:hAnsi="Times New Roman" w:cs="Times New Roman"/>
          <w:sz w:val="28"/>
        </w:rPr>
        <w:t>ржание недвижимого имущества и особо ценного движимого имущества и особо ценного движимого</w:t>
      </w:r>
      <w:r w:rsidR="000E236C" w:rsidRPr="00F40C09">
        <w:rPr>
          <w:rFonts w:ascii="Times New Roman" w:hAnsi="Times New Roman" w:cs="Times New Roman"/>
          <w:sz w:val="28"/>
        </w:rPr>
        <w:t xml:space="preserve"> имущества, закрепленного за муниципальными учреждениями, или приобретенного им за счет средств, выделенных муниципальному учреждению учредителем</w:t>
      </w:r>
      <w:r w:rsidR="00EE1005" w:rsidRPr="00F40C09">
        <w:rPr>
          <w:rFonts w:ascii="Times New Roman" w:hAnsi="Times New Roman" w:cs="Times New Roman"/>
          <w:sz w:val="28"/>
        </w:rPr>
        <w:t xml:space="preserve"> на приобретение такого имущества, в том числе земельных</w:t>
      </w:r>
      <w:proofErr w:type="gramEnd"/>
      <w:r w:rsidR="00EE1005" w:rsidRPr="00F40C09">
        <w:rPr>
          <w:rFonts w:ascii="Times New Roman" w:hAnsi="Times New Roman" w:cs="Times New Roman"/>
          <w:sz w:val="28"/>
        </w:rPr>
        <w:t xml:space="preserve"> участко</w:t>
      </w:r>
      <w:proofErr w:type="gramStart"/>
      <w:r w:rsidR="00EE1005" w:rsidRPr="00F40C09">
        <w:rPr>
          <w:rFonts w:ascii="Times New Roman" w:hAnsi="Times New Roman" w:cs="Times New Roman"/>
          <w:sz w:val="28"/>
        </w:rPr>
        <w:t>в(</w:t>
      </w:r>
      <w:proofErr w:type="gramEnd"/>
      <w:r w:rsidR="00EE1005" w:rsidRPr="00F40C09">
        <w:rPr>
          <w:rFonts w:ascii="Times New Roman" w:hAnsi="Times New Roman" w:cs="Times New Roman"/>
          <w:sz w:val="28"/>
        </w:rPr>
        <w:t xml:space="preserve"> за исключением имущества, сданного в аренду или переданного в безвозмездное пользование, если иное не установлено муниципальными правовыми актами) (далее- имущество учреждения), затрат на уплату налогов, в качестве налогообложения по </w:t>
      </w:r>
      <w:r w:rsidR="005C0DC3" w:rsidRPr="00F40C09">
        <w:rPr>
          <w:rFonts w:ascii="Times New Roman" w:hAnsi="Times New Roman" w:cs="Times New Roman"/>
          <w:sz w:val="28"/>
        </w:rPr>
        <w:t xml:space="preserve">которым </w:t>
      </w:r>
      <w:r w:rsidR="00EE1005" w:rsidRPr="00F40C09">
        <w:rPr>
          <w:rFonts w:ascii="Times New Roman" w:hAnsi="Times New Roman" w:cs="Times New Roman"/>
          <w:sz w:val="28"/>
        </w:rPr>
        <w:t>призна</w:t>
      </w:r>
      <w:r w:rsidR="005C0DC3" w:rsidRPr="00F40C09">
        <w:rPr>
          <w:rFonts w:ascii="Times New Roman" w:hAnsi="Times New Roman" w:cs="Times New Roman"/>
          <w:sz w:val="28"/>
        </w:rPr>
        <w:t>ё</w:t>
      </w:r>
      <w:r w:rsidR="00EE1005" w:rsidRPr="00F40C09">
        <w:rPr>
          <w:rFonts w:ascii="Times New Roman" w:hAnsi="Times New Roman" w:cs="Times New Roman"/>
          <w:sz w:val="28"/>
        </w:rPr>
        <w:t>тся имущество учреждения.</w:t>
      </w:r>
      <w:r w:rsidR="000E236C" w:rsidRPr="00F40C09">
        <w:rPr>
          <w:rFonts w:ascii="Times New Roman" w:hAnsi="Times New Roman" w:cs="Times New Roman"/>
          <w:sz w:val="28"/>
        </w:rPr>
        <w:t xml:space="preserve"> </w:t>
      </w:r>
      <w:r w:rsidR="001660A9" w:rsidRPr="00F40C09">
        <w:rPr>
          <w:rFonts w:ascii="Times New Roman" w:hAnsi="Times New Roman" w:cs="Times New Roman"/>
          <w:sz w:val="28"/>
        </w:rPr>
        <w:t xml:space="preserve">   </w:t>
      </w:r>
    </w:p>
    <w:p w:rsidR="00981CBC" w:rsidRPr="00C0396C" w:rsidRDefault="00981CBC" w:rsidP="008765A5">
      <w:pPr>
        <w:widowControl w:val="0"/>
        <w:numPr>
          <w:ilvl w:val="1"/>
          <w:numId w:val="1"/>
        </w:numPr>
        <w:tabs>
          <w:tab w:val="left" w:pos="1233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 оказании, в случаях, установленных действующим</w:t>
      </w:r>
      <w:r w:rsidRPr="0098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законодательством Российской Федерации, бюджетными (автономными) учреждениями муниципальных услуг (выполнения работ) гражданам и юридическим лицам за плату в пределах установленного муниципального задания, размер субсидий рассчитывается с учетом средств, планируемых к </w:t>
      </w: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поступлению от потребителей указанных услуг (работ).</w:t>
      </w:r>
    </w:p>
    <w:p w:rsidR="00981CBC" w:rsidRPr="00C0396C" w:rsidRDefault="002F5F11" w:rsidP="008765A5">
      <w:pPr>
        <w:widowControl w:val="0"/>
        <w:numPr>
          <w:ilvl w:val="1"/>
          <w:numId w:val="1"/>
        </w:numPr>
        <w:tabs>
          <w:tab w:val="left" w:pos="1059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Объем субсидий может быть изменен в течение срока выполнения муниципального задания в следующих случаях</w:t>
      </w:r>
      <w:r w:rsidR="00981CBC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81CBC" w:rsidRPr="00C0396C" w:rsidRDefault="000F7585" w:rsidP="008765A5">
      <w:pPr>
        <w:widowControl w:val="0"/>
        <w:numPr>
          <w:ilvl w:val="0"/>
          <w:numId w:val="2"/>
        </w:numPr>
        <w:tabs>
          <w:tab w:val="left" w:pos="974"/>
          <w:tab w:val="left" w:pos="9072"/>
        </w:tabs>
        <w:spacing w:after="0" w:line="240" w:lineRule="auto"/>
        <w:ind w:left="-426" w:right="-284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2F5F11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зменения состава и стоимости имущества муниципал</w:t>
      </w: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ьного учреждения, признаваемого в качестве объектов налогообложения налогов н имущество организации и земельного налога</w:t>
      </w:r>
      <w:r w:rsidR="00981CBC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81CBC" w:rsidRPr="00C0396C" w:rsidRDefault="000F7585" w:rsidP="008765A5">
      <w:pPr>
        <w:widowControl w:val="0"/>
        <w:numPr>
          <w:ilvl w:val="0"/>
          <w:numId w:val="2"/>
        </w:numPr>
        <w:tabs>
          <w:tab w:val="left" w:pos="974"/>
          <w:tab w:val="left" w:pos="9072"/>
        </w:tabs>
        <w:spacing w:after="0" w:line="240" w:lineRule="auto"/>
        <w:ind w:left="-426" w:right="-284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изменения законодательства о налогах и сборах, в том числе в случае отмены ранее установленных налоговых льгот, введения налоговых льгот</w:t>
      </w:r>
      <w:r w:rsidR="00C3241E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17BC6" w:rsidRPr="00C0396C" w:rsidRDefault="000F7585" w:rsidP="008765A5">
      <w:pPr>
        <w:widowControl w:val="0"/>
        <w:numPr>
          <w:ilvl w:val="0"/>
          <w:numId w:val="2"/>
        </w:numPr>
        <w:tabs>
          <w:tab w:val="left" w:pos="974"/>
          <w:tab w:val="left" w:pos="9072"/>
        </w:tabs>
        <w:spacing w:after="0" w:line="240" w:lineRule="auto"/>
        <w:ind w:left="-426" w:right="-284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достижения показателей уровня заработной платы отдельных категорий работников муниципальных учреждений, </w:t>
      </w:r>
      <w:r w:rsidR="00310338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учетом установленных указом Президента Российской Федерации показателей соотношения заработной платы с</w:t>
      </w:r>
      <w:r w:rsidR="00C3241E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оответствующих категорий работников.</w:t>
      </w:r>
    </w:p>
    <w:p w:rsidR="000F7585" w:rsidRPr="00C0396C" w:rsidRDefault="00617BC6" w:rsidP="008765A5">
      <w:pPr>
        <w:widowControl w:val="0"/>
        <w:tabs>
          <w:tab w:val="left" w:pos="974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досрочном прекращение выполнения муниципального задания в случаях прекращения деятельности учреждения неиспользованные остатки субсидий в размере, соответствующем показателям, характеризующим объем  </w:t>
      </w:r>
      <w:proofErr w:type="spellStart"/>
      <w:r w:rsidR="0096003C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неоказанных</w:t>
      </w:r>
      <w:proofErr w:type="spellEnd"/>
      <w:r w:rsidR="00F4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услуг</w:t>
      </w:r>
      <w:r w:rsidR="0096003C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(невыполненных работ), подлежат</w:t>
      </w:r>
      <w:r w:rsidR="00633847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6003C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633847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еречислению </w:t>
      </w:r>
      <w:r w:rsidR="0096003C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установленном порядке муниципальными учреждениями</w:t>
      </w:r>
      <w:r w:rsidR="00633847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бюджет Темрюкского городского поселения Темрюкского района и учитываются в порядке, установленном для сумм возврата дебиторской задолженности.</w:t>
      </w:r>
      <w:proofErr w:type="gramEnd"/>
    </w:p>
    <w:p w:rsidR="00981CBC" w:rsidRPr="00C0396C" w:rsidRDefault="00981CBC" w:rsidP="008765A5">
      <w:pPr>
        <w:widowControl w:val="0"/>
        <w:numPr>
          <w:ilvl w:val="1"/>
          <w:numId w:val="1"/>
        </w:numPr>
        <w:tabs>
          <w:tab w:val="left" w:pos="426"/>
          <w:tab w:val="left" w:pos="1233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Уменьшение объема субсидии бюджетному (автономному) учреждению в течение срока выполнения муниципального задания осуществляется Учредителем </w:t>
      </w:r>
      <w:r w:rsidR="009722BC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</w:t>
      </w:r>
      <w:r w:rsidR="00AC7837" w:rsidRPr="00C03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соответствующем изменении муниципального задания.</w:t>
      </w:r>
    </w:p>
    <w:p w:rsidR="00554EB0" w:rsidRPr="00C0396C" w:rsidRDefault="00554EB0" w:rsidP="008765A5">
      <w:pPr>
        <w:widowControl w:val="0"/>
        <w:tabs>
          <w:tab w:val="left" w:pos="1233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96C">
        <w:rPr>
          <w:rFonts w:ascii="Times New Roman" w:eastAsia="Times New Roman" w:hAnsi="Times New Roman" w:cs="Times New Roman"/>
          <w:sz w:val="28"/>
          <w:szCs w:val="28"/>
        </w:rPr>
        <w:t xml:space="preserve">При досрочном </w:t>
      </w:r>
      <w:r w:rsidR="004B79EF" w:rsidRPr="00C0396C">
        <w:rPr>
          <w:rFonts w:ascii="Times New Roman" w:eastAsia="Times New Roman" w:hAnsi="Times New Roman" w:cs="Times New Roman"/>
          <w:sz w:val="28"/>
          <w:szCs w:val="28"/>
        </w:rPr>
        <w:t>прекращении выполнения муниципального задания в связи с реорганизацией муниципального учреждения неиспользованные остатки субсидий подлежат перечислению соответствующему муниципальному учреждению, являющемуся правопреемником.</w:t>
      </w:r>
    </w:p>
    <w:p w:rsidR="005F6787" w:rsidRPr="00C0396C" w:rsidRDefault="005F6787" w:rsidP="008765A5">
      <w:pPr>
        <w:widowControl w:val="0"/>
        <w:tabs>
          <w:tab w:val="left" w:pos="1233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396C">
        <w:rPr>
          <w:rFonts w:ascii="Times New Roman" w:eastAsia="Times New Roman" w:hAnsi="Times New Roman" w:cs="Times New Roman"/>
          <w:sz w:val="28"/>
          <w:szCs w:val="28"/>
        </w:rPr>
        <w:t>При изменении в течение текущего финансового года типа муниципального учреждения на казенное неиспользованных остатков субсидии подлежит возврату органу, осуществляющему функции и полномочия учредителя.</w:t>
      </w:r>
      <w:proofErr w:type="gramEnd"/>
    </w:p>
    <w:p w:rsidR="00981CBC" w:rsidRPr="00981CBC" w:rsidRDefault="00981CBC" w:rsidP="008765A5">
      <w:pPr>
        <w:widowControl w:val="0"/>
        <w:numPr>
          <w:ilvl w:val="1"/>
          <w:numId w:val="1"/>
        </w:numPr>
        <w:tabs>
          <w:tab w:val="left" w:pos="1055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фактическом исполнении муниципального задания бюджетным (автономным) учреждением в большем объеме, чем это предусмотрено муниципальным заданием, объем субсидии не увеличивается.</w:t>
      </w:r>
    </w:p>
    <w:p w:rsidR="00981CBC" w:rsidRPr="00981CBC" w:rsidRDefault="00265C72" w:rsidP="00E95A64">
      <w:pPr>
        <w:widowControl w:val="0"/>
        <w:tabs>
          <w:tab w:val="left" w:pos="2512"/>
          <w:tab w:val="left" w:pos="9072"/>
        </w:tabs>
        <w:spacing w:before="24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У</w:t>
      </w:r>
      <w:r w:rsidR="00981CBC" w:rsidRPr="0098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словия предоставления субсидий</w:t>
      </w:r>
    </w:p>
    <w:p w:rsidR="00981CBC" w:rsidRPr="00981CBC" w:rsidRDefault="00981CBC" w:rsidP="00E95A64">
      <w:pPr>
        <w:widowControl w:val="0"/>
        <w:numPr>
          <w:ilvl w:val="1"/>
          <w:numId w:val="3"/>
        </w:numPr>
        <w:tabs>
          <w:tab w:val="left" w:pos="1063"/>
          <w:tab w:val="left" w:pos="9072"/>
        </w:tabs>
        <w:spacing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Субсидии предоставляются в соответствии со сводной бюджетной росписью, в пределах бюджетных ассигнований, предусмотренных Учредителю на указанные цели.</w:t>
      </w:r>
    </w:p>
    <w:p w:rsidR="00981CBC" w:rsidRDefault="00981CBC" w:rsidP="008765A5">
      <w:pPr>
        <w:widowControl w:val="0"/>
        <w:numPr>
          <w:ilvl w:val="1"/>
          <w:numId w:val="3"/>
        </w:numPr>
        <w:tabs>
          <w:tab w:val="left" w:pos="1059"/>
          <w:tab w:val="left" w:pos="5420"/>
          <w:tab w:val="left" w:pos="9072"/>
        </w:tabs>
        <w:spacing w:after="0" w:line="240" w:lineRule="auto"/>
        <w:ind w:left="-426" w:right="-284" w:firstLine="710"/>
        <w:jc w:val="both"/>
        <w:rPr>
          <w:rFonts w:ascii="Times New Roman" w:eastAsia="Times New Roman" w:hAnsi="Times New Roman" w:cs="Times New Roman"/>
          <w:sz w:val="28"/>
        </w:rPr>
      </w:pPr>
      <w:r w:rsidRPr="0098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 субсидий бюджетным (автономным) учреждениям в </w:t>
      </w:r>
      <w:r w:rsidRPr="0098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(далее - Соглашение), заключаемого Учредителем с бюджетным </w:t>
      </w:r>
      <w:r w:rsidRPr="00981CBC">
        <w:rPr>
          <w:rFonts w:ascii="Times New Roman" w:eastAsia="Times New Roman" w:hAnsi="Times New Roman" w:cs="Times New Roman"/>
          <w:sz w:val="28"/>
        </w:rPr>
        <w:t>(автономным) учреждением по форме согласно приложению к настоящему Порядку.</w:t>
      </w:r>
    </w:p>
    <w:p w:rsidR="00265C72" w:rsidRPr="00981CBC" w:rsidRDefault="00265C72" w:rsidP="008765A5">
      <w:pPr>
        <w:widowControl w:val="0"/>
        <w:tabs>
          <w:tab w:val="left" w:pos="1059"/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</w:rPr>
      </w:pPr>
      <w:r w:rsidRPr="00F40C09">
        <w:rPr>
          <w:rFonts w:ascii="Times New Roman" w:eastAsia="Times New Roman" w:hAnsi="Times New Roman" w:cs="Times New Roman"/>
          <w:sz w:val="28"/>
        </w:rPr>
        <w:t>3.3. Периодичность, размер</w:t>
      </w:r>
      <w:r w:rsidR="003A1E2F" w:rsidRPr="00F40C09">
        <w:rPr>
          <w:rFonts w:ascii="Times New Roman" w:eastAsia="Times New Roman" w:hAnsi="Times New Roman" w:cs="Times New Roman"/>
          <w:sz w:val="28"/>
        </w:rPr>
        <w:t>ы</w:t>
      </w:r>
      <w:r w:rsidRPr="00F40C09">
        <w:rPr>
          <w:rFonts w:ascii="Times New Roman" w:eastAsia="Times New Roman" w:hAnsi="Times New Roman" w:cs="Times New Roman"/>
          <w:sz w:val="28"/>
        </w:rPr>
        <w:t xml:space="preserve"> и условия перечисления субсидий, порядок и формы предоставления отчета об использовании субсидий, порядок возврата субсидий в случае нарушения условий их предоставления предусматриваются Соглашением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81CBC" w:rsidRPr="00981CBC" w:rsidRDefault="00981CBC" w:rsidP="008765A5">
      <w:pPr>
        <w:tabs>
          <w:tab w:val="left" w:pos="0"/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3.</w:t>
      </w:r>
      <w:r w:rsidR="00265C72">
        <w:rPr>
          <w:rFonts w:ascii="Times New Roman" w:hAnsi="Times New Roman" w:cs="Times New Roman"/>
          <w:sz w:val="28"/>
        </w:rPr>
        <w:t>4</w:t>
      </w:r>
      <w:r w:rsidRPr="00981CBC">
        <w:rPr>
          <w:rFonts w:ascii="Times New Roman" w:hAnsi="Times New Roman" w:cs="Times New Roman"/>
          <w:sz w:val="28"/>
        </w:rPr>
        <w:t>. Субсидии бюджетным (автономным) учреждениям перечисляются в установленном порядке на лицевой счет бюджетного (автономного) учреждения, открытый в Управлении Федерального казначейства по Краснодарскому краю.</w:t>
      </w:r>
    </w:p>
    <w:p w:rsidR="00981CBC" w:rsidRPr="00981CBC" w:rsidRDefault="00981CBC" w:rsidP="008765A5">
      <w:pPr>
        <w:tabs>
          <w:tab w:val="left" w:pos="0"/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</w:rPr>
      </w:pPr>
      <w:r w:rsidRPr="00265C72">
        <w:rPr>
          <w:rFonts w:ascii="Times New Roman" w:hAnsi="Times New Roman" w:cs="Times New Roman"/>
          <w:sz w:val="28"/>
        </w:rPr>
        <w:t>3.</w:t>
      </w:r>
      <w:r w:rsidR="00265C72" w:rsidRPr="00265C72">
        <w:rPr>
          <w:rFonts w:ascii="Times New Roman" w:hAnsi="Times New Roman" w:cs="Times New Roman"/>
          <w:sz w:val="28"/>
        </w:rPr>
        <w:t>5</w:t>
      </w:r>
      <w:r w:rsidRPr="00265C72">
        <w:rPr>
          <w:rFonts w:ascii="Times New Roman" w:hAnsi="Times New Roman" w:cs="Times New Roman"/>
          <w:sz w:val="28"/>
        </w:rPr>
        <w:t xml:space="preserve">. </w:t>
      </w:r>
      <w:r w:rsidR="00A63E89" w:rsidRPr="00265C72">
        <w:rPr>
          <w:rFonts w:ascii="Times New Roman" w:hAnsi="Times New Roman" w:cs="Times New Roman"/>
          <w:sz w:val="28"/>
        </w:rPr>
        <w:t>Перечисление субсидий учреждению осуществляется не реже 1 (одного) раза в месяц на основани</w:t>
      </w:r>
      <w:proofErr w:type="gramStart"/>
      <w:r w:rsidR="00A63E89" w:rsidRPr="00265C72">
        <w:rPr>
          <w:rFonts w:ascii="Times New Roman" w:hAnsi="Times New Roman" w:cs="Times New Roman"/>
          <w:sz w:val="28"/>
        </w:rPr>
        <w:t>е</w:t>
      </w:r>
      <w:proofErr w:type="gramEnd"/>
      <w:r w:rsidR="00A63E89" w:rsidRPr="00265C72">
        <w:rPr>
          <w:rFonts w:ascii="Times New Roman" w:hAnsi="Times New Roman" w:cs="Times New Roman"/>
          <w:sz w:val="28"/>
        </w:rPr>
        <w:t xml:space="preserve"> заявки, подаваемой рук</w:t>
      </w:r>
      <w:r w:rsidR="00617BC6" w:rsidRPr="00265C72">
        <w:rPr>
          <w:rFonts w:ascii="Times New Roman" w:hAnsi="Times New Roman" w:cs="Times New Roman"/>
          <w:sz w:val="28"/>
        </w:rPr>
        <w:t>оводителем муниципального учреждения имя заместителя главы Темрюкского городского поселения Темрюкского района, курирующего вопросы финансов и бюджета, с указанием суммы субсидии.</w:t>
      </w:r>
    </w:p>
    <w:p w:rsidR="00981CBC" w:rsidRPr="00981CBC" w:rsidRDefault="00981CBC" w:rsidP="008765A5">
      <w:pPr>
        <w:tabs>
          <w:tab w:val="left" w:pos="0"/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3.</w:t>
      </w:r>
      <w:r w:rsidR="00265C72">
        <w:rPr>
          <w:rFonts w:ascii="Times New Roman" w:hAnsi="Times New Roman" w:cs="Times New Roman"/>
          <w:sz w:val="28"/>
        </w:rPr>
        <w:t>6</w:t>
      </w:r>
      <w:r w:rsidRPr="00981CBC">
        <w:rPr>
          <w:rFonts w:ascii="Times New Roman" w:hAnsi="Times New Roman" w:cs="Times New Roman"/>
          <w:sz w:val="28"/>
        </w:rPr>
        <w:t>. В случае невыполнения и (или) нарушения бюджетным (автономным) учреждением условий Соглашения, перечисление субсидии может быть приостановлено по решению Учредителя, до устранения нарушений.</w:t>
      </w:r>
    </w:p>
    <w:p w:rsidR="008765A5" w:rsidRDefault="00981CBC" w:rsidP="008765A5">
      <w:pPr>
        <w:tabs>
          <w:tab w:val="left" w:pos="0"/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3.</w:t>
      </w:r>
      <w:r w:rsidR="00265C72">
        <w:rPr>
          <w:rFonts w:ascii="Times New Roman" w:hAnsi="Times New Roman" w:cs="Times New Roman"/>
          <w:sz w:val="28"/>
        </w:rPr>
        <w:t>7</w:t>
      </w:r>
      <w:r w:rsidRPr="00981CBC">
        <w:rPr>
          <w:rFonts w:ascii="Times New Roman" w:hAnsi="Times New Roman" w:cs="Times New Roman"/>
          <w:sz w:val="28"/>
        </w:rPr>
        <w:t>. Бюджетные (автономные) учреждения информируют Учредителя об изменениях условий оказания муниципальных услуг (выполнения работ), которые могут повлиять на объем субсидии.</w:t>
      </w:r>
    </w:p>
    <w:p w:rsidR="008765A5" w:rsidRPr="00F40C09" w:rsidRDefault="00265C72" w:rsidP="008765A5">
      <w:pPr>
        <w:tabs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</w:t>
      </w:r>
      <w:r w:rsidR="008765A5">
        <w:rPr>
          <w:rFonts w:ascii="Times New Roman" w:hAnsi="Times New Roman" w:cs="Times New Roman"/>
          <w:sz w:val="28"/>
        </w:rPr>
        <w:t xml:space="preserve"> </w:t>
      </w:r>
      <w:proofErr w:type="gramStart"/>
      <w:r w:rsidR="008765A5" w:rsidRPr="00981CBC">
        <w:rPr>
          <w:rFonts w:ascii="Times New Roman" w:hAnsi="Times New Roman" w:cs="Times New Roman"/>
          <w:sz w:val="28"/>
        </w:rPr>
        <w:t xml:space="preserve">При фактическом исполнении муниципального задания бюджетным (автономным) учреждением в меньшем объеме, чем это предусмотрено муниципальным заданием, а также в случае обнаружения фактов нецелевого </w:t>
      </w:r>
      <w:r w:rsidR="008765A5" w:rsidRPr="008765A5">
        <w:rPr>
          <w:rFonts w:ascii="Times New Roman" w:hAnsi="Times New Roman" w:cs="Times New Roman"/>
          <w:sz w:val="28"/>
        </w:rPr>
        <w:t xml:space="preserve">использования субсидии, соответствующие средства субсидии подлежат перечислению в бюджет Темрюкского городского поселения Темрюкского района в размере, соответствующем показателям, характеризующим объем не оказанной муниципальной услуги (невыполненной работы), или объему средств, </w:t>
      </w:r>
      <w:r w:rsidR="008765A5" w:rsidRPr="00F40C09">
        <w:rPr>
          <w:rFonts w:ascii="Times New Roman" w:hAnsi="Times New Roman" w:cs="Times New Roman"/>
          <w:sz w:val="28"/>
        </w:rPr>
        <w:t>использованных не по целевому назначению.</w:t>
      </w:r>
      <w:proofErr w:type="gramEnd"/>
    </w:p>
    <w:p w:rsidR="008765A5" w:rsidRPr="00F40C09" w:rsidRDefault="008765A5" w:rsidP="008765A5">
      <w:pPr>
        <w:tabs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sz w:val="29"/>
        </w:rPr>
      </w:pPr>
      <w:r w:rsidRPr="00F40C09">
        <w:rPr>
          <w:rFonts w:ascii="Times New Roman" w:hAnsi="Times New Roman" w:cs="Times New Roman"/>
          <w:sz w:val="28"/>
        </w:rPr>
        <w:t>3.9. Неиспользованные в текущем финансовом году остатки средств Субсидий могут быть использованы муниципальным учреждени</w:t>
      </w:r>
      <w:r w:rsidR="00483324" w:rsidRPr="00F40C09">
        <w:rPr>
          <w:rFonts w:ascii="Times New Roman" w:hAnsi="Times New Roman" w:cs="Times New Roman"/>
          <w:sz w:val="28"/>
        </w:rPr>
        <w:t xml:space="preserve">ем </w:t>
      </w:r>
      <w:r w:rsidR="00303B3D" w:rsidRPr="00F40C09">
        <w:rPr>
          <w:rFonts w:ascii="Times New Roman" w:hAnsi="Times New Roman" w:cs="Times New Roman"/>
          <w:sz w:val="28"/>
        </w:rPr>
        <w:t xml:space="preserve">в </w:t>
      </w:r>
      <w:r w:rsidR="00483324" w:rsidRPr="00F40C09">
        <w:rPr>
          <w:rFonts w:ascii="Times New Roman" w:hAnsi="Times New Roman" w:cs="Times New Roman"/>
          <w:sz w:val="28"/>
        </w:rPr>
        <w:t xml:space="preserve">очередном финансовом году </w:t>
      </w:r>
      <w:proofErr w:type="gramStart"/>
      <w:r w:rsidR="00483324" w:rsidRPr="00F40C09">
        <w:rPr>
          <w:rFonts w:ascii="Times New Roman" w:hAnsi="Times New Roman" w:cs="Times New Roman"/>
          <w:sz w:val="28"/>
        </w:rPr>
        <w:t>на те</w:t>
      </w:r>
      <w:proofErr w:type="gramEnd"/>
      <w:r w:rsidR="00483324" w:rsidRPr="00F40C09">
        <w:rPr>
          <w:rFonts w:ascii="Times New Roman" w:hAnsi="Times New Roman" w:cs="Times New Roman"/>
          <w:sz w:val="28"/>
        </w:rPr>
        <w:t xml:space="preserve"> же цели, за исключением случая, предусмотренного пунктом </w:t>
      </w:r>
      <w:r w:rsidR="00916087" w:rsidRPr="00F40C09">
        <w:rPr>
          <w:rFonts w:ascii="Times New Roman" w:hAnsi="Times New Roman" w:cs="Times New Roman"/>
          <w:sz w:val="28"/>
        </w:rPr>
        <w:t xml:space="preserve">3.8 настоящего </w:t>
      </w:r>
      <w:r w:rsidR="00002877" w:rsidRPr="00F40C09">
        <w:rPr>
          <w:rFonts w:ascii="Times New Roman" w:hAnsi="Times New Roman" w:cs="Times New Roman"/>
          <w:sz w:val="28"/>
        </w:rPr>
        <w:t>Порядка</w:t>
      </w:r>
      <w:r w:rsidR="00916087" w:rsidRPr="00F40C09">
        <w:rPr>
          <w:rFonts w:ascii="Times New Roman" w:hAnsi="Times New Roman" w:cs="Times New Roman"/>
          <w:sz w:val="28"/>
        </w:rPr>
        <w:t>.</w:t>
      </w:r>
      <w:r w:rsidRPr="00F40C09">
        <w:rPr>
          <w:rFonts w:ascii="Times New Roman" w:hAnsi="Times New Roman" w:cs="Times New Roman"/>
          <w:sz w:val="28"/>
        </w:rPr>
        <w:t xml:space="preserve">  </w:t>
      </w:r>
    </w:p>
    <w:p w:rsidR="00981CBC" w:rsidRPr="00981CBC" w:rsidRDefault="00981CBC" w:rsidP="00E95A64">
      <w:pPr>
        <w:tabs>
          <w:tab w:val="left" w:pos="5420"/>
          <w:tab w:val="left" w:pos="9072"/>
        </w:tabs>
        <w:spacing w:before="240" w:line="240" w:lineRule="auto"/>
        <w:ind w:left="-426" w:right="-284" w:firstLine="568"/>
        <w:jc w:val="center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4. Контроль использования субсидии</w:t>
      </w:r>
    </w:p>
    <w:p w:rsidR="00981CBC" w:rsidRPr="00981CBC" w:rsidRDefault="00981CBC" w:rsidP="00E95A64">
      <w:pPr>
        <w:tabs>
          <w:tab w:val="left" w:pos="5420"/>
          <w:tab w:val="left" w:pos="9072"/>
        </w:tabs>
        <w:spacing w:line="240" w:lineRule="auto"/>
        <w:ind w:left="-426" w:right="-284" w:firstLine="568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4.1. Контроль соблюдения условий, целей и порядка предоставления субсидии осуществляется Учредителем и органами муниципального финансового контроля.</w:t>
      </w:r>
    </w:p>
    <w:p w:rsidR="00981CBC" w:rsidRPr="00981CBC" w:rsidRDefault="00981CBC" w:rsidP="008765A5">
      <w:pPr>
        <w:tabs>
          <w:tab w:val="left" w:pos="5420"/>
          <w:tab w:val="left" w:pos="9072"/>
        </w:tabs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4.2. Бюджетные (автономные) учреждения обеспечивают условия для осуществления Учредителем и органами муниципального финансового контроля проверки соблюдения условий, целей и порядка предоставления субсидии.</w:t>
      </w:r>
    </w:p>
    <w:p w:rsidR="00981CBC" w:rsidRPr="00981CBC" w:rsidRDefault="00981CBC" w:rsidP="008765A5">
      <w:pPr>
        <w:widowControl w:val="0"/>
        <w:tabs>
          <w:tab w:val="left" w:pos="1606"/>
        </w:tabs>
        <w:autoSpaceDE w:val="0"/>
        <w:autoSpaceDN w:val="0"/>
        <w:spacing w:before="4" w:after="0" w:line="230" w:lineRule="auto"/>
        <w:ind w:left="-426" w:right="-285" w:firstLine="568"/>
        <w:jc w:val="both"/>
        <w:rPr>
          <w:rFonts w:ascii="Times New Roman" w:hAnsi="Times New Roman" w:cs="Times New Roman"/>
          <w:color w:val="0E0E0E"/>
          <w:sz w:val="28"/>
          <w:szCs w:val="28"/>
        </w:rPr>
      </w:pPr>
      <w:r w:rsidRPr="00F40C09">
        <w:rPr>
          <w:rFonts w:ascii="Times New Roman" w:hAnsi="Times New Roman" w:cs="Times New Roman"/>
          <w:color w:val="0F0F0F"/>
          <w:sz w:val="28"/>
          <w:szCs w:val="28"/>
        </w:rPr>
        <w:t>4.</w:t>
      </w:r>
      <w:r w:rsidR="00EE0129" w:rsidRPr="00F40C09">
        <w:rPr>
          <w:rFonts w:ascii="Times New Roman" w:hAnsi="Times New Roman" w:cs="Times New Roman"/>
          <w:color w:val="0F0F0F"/>
          <w:sz w:val="28"/>
          <w:szCs w:val="28"/>
        </w:rPr>
        <w:t>3</w:t>
      </w:r>
      <w:r w:rsidRPr="00F40C09">
        <w:rPr>
          <w:rFonts w:ascii="Times New Roman" w:hAnsi="Times New Roman" w:cs="Times New Roman"/>
          <w:color w:val="0F0F0F"/>
          <w:sz w:val="28"/>
          <w:szCs w:val="28"/>
        </w:rPr>
        <w:t xml:space="preserve">. Бюджетное и </w:t>
      </w:r>
      <w:r w:rsidRPr="00F40C09">
        <w:rPr>
          <w:rFonts w:ascii="Times New Roman" w:hAnsi="Times New Roman" w:cs="Times New Roman"/>
          <w:sz w:val="28"/>
          <w:szCs w:val="28"/>
        </w:rPr>
        <w:t xml:space="preserve">автономное учреждение несет ответственность </w:t>
      </w:r>
      <w:r w:rsidRPr="00F40C09">
        <w:rPr>
          <w:rFonts w:ascii="Times New Roman" w:hAnsi="Times New Roman" w:cs="Times New Roman"/>
          <w:color w:val="111111"/>
          <w:sz w:val="28"/>
          <w:szCs w:val="28"/>
        </w:rPr>
        <w:t xml:space="preserve">за </w:t>
      </w:r>
      <w:bookmarkStart w:id="0" w:name="_GoBack"/>
      <w:bookmarkEnd w:id="0"/>
      <w:r w:rsidRPr="00F40C09">
        <w:rPr>
          <w:rFonts w:ascii="Times New Roman" w:hAnsi="Times New Roman" w:cs="Times New Roman"/>
          <w:sz w:val="28"/>
          <w:szCs w:val="28"/>
        </w:rPr>
        <w:lastRenderedPageBreak/>
        <w:t>использование средств субсидий,</w:t>
      </w:r>
      <w:r w:rsidR="00497BC8" w:rsidRPr="00F40C09">
        <w:rPr>
          <w:rFonts w:ascii="Times New Roman" w:hAnsi="Times New Roman" w:cs="Times New Roman"/>
          <w:sz w:val="28"/>
          <w:szCs w:val="28"/>
        </w:rPr>
        <w:t xml:space="preserve"> предоставленных на финансовое обеспечение выполнения </w:t>
      </w:r>
      <w:r w:rsidRPr="00F40C09">
        <w:rPr>
          <w:rFonts w:ascii="Times New Roman" w:hAnsi="Times New Roman" w:cs="Times New Roman"/>
          <w:color w:val="0C0C0C"/>
          <w:sz w:val="28"/>
          <w:szCs w:val="28"/>
        </w:rPr>
        <w:t xml:space="preserve">муниципального </w:t>
      </w:r>
      <w:r w:rsidRPr="00F40C09">
        <w:rPr>
          <w:rFonts w:ascii="Times New Roman" w:hAnsi="Times New Roman" w:cs="Times New Roman"/>
          <w:color w:val="151515"/>
          <w:sz w:val="28"/>
          <w:szCs w:val="28"/>
        </w:rPr>
        <w:t xml:space="preserve">задания </w:t>
      </w:r>
      <w:r w:rsidRPr="00F40C09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Pr="00F40C09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F40C09">
        <w:rPr>
          <w:rFonts w:ascii="Times New Roman" w:hAnsi="Times New Roman" w:cs="Times New Roman"/>
          <w:sz w:val="28"/>
          <w:szCs w:val="28"/>
        </w:rPr>
        <w:t xml:space="preserve"> </w:t>
      </w:r>
      <w:r w:rsidRPr="00F40C09">
        <w:rPr>
          <w:rFonts w:ascii="Times New Roman" w:hAnsi="Times New Roman" w:cs="Times New Roman"/>
          <w:color w:val="0E0E0E"/>
          <w:w w:val="95"/>
          <w:sz w:val="28"/>
          <w:szCs w:val="28"/>
        </w:rPr>
        <w:t xml:space="preserve">с </w:t>
      </w:r>
      <w:r w:rsidRPr="00F40C09">
        <w:rPr>
          <w:rFonts w:ascii="Times New Roman" w:hAnsi="Times New Roman" w:cs="Times New Roman"/>
          <w:w w:val="95"/>
          <w:sz w:val="28"/>
          <w:szCs w:val="28"/>
        </w:rPr>
        <w:t xml:space="preserve">условиями, предусмотренными </w:t>
      </w:r>
      <w:r w:rsidR="00F40C09" w:rsidRPr="00F40C09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F40C09">
        <w:rPr>
          <w:rFonts w:ascii="Times New Roman" w:hAnsi="Times New Roman" w:cs="Times New Roman"/>
          <w:w w:val="95"/>
          <w:sz w:val="28"/>
          <w:szCs w:val="28"/>
        </w:rPr>
        <w:t>оглашением.</w:t>
      </w:r>
    </w:p>
    <w:p w:rsidR="00981CBC" w:rsidRPr="00981CBC" w:rsidRDefault="00981CBC" w:rsidP="00981CBC">
      <w:pPr>
        <w:tabs>
          <w:tab w:val="left" w:pos="5420"/>
          <w:tab w:val="left" w:pos="9072"/>
        </w:tabs>
        <w:spacing w:line="240" w:lineRule="auto"/>
        <w:ind w:left="-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BC" w:rsidRPr="00981CBC" w:rsidRDefault="00981CBC" w:rsidP="00981CBC">
      <w:pPr>
        <w:tabs>
          <w:tab w:val="left" w:pos="5420"/>
          <w:tab w:val="left" w:pos="9072"/>
        </w:tabs>
        <w:spacing w:line="240" w:lineRule="auto"/>
        <w:ind w:left="-284" w:right="-284" w:firstLine="567"/>
        <w:jc w:val="both"/>
        <w:rPr>
          <w:rFonts w:ascii="Times New Roman" w:hAnsi="Times New Roman" w:cs="Times New Roman"/>
          <w:sz w:val="28"/>
        </w:rPr>
      </w:pPr>
    </w:p>
    <w:p w:rsidR="00981CBC" w:rsidRPr="00981CBC" w:rsidRDefault="00981CBC" w:rsidP="00981CBC">
      <w:pPr>
        <w:tabs>
          <w:tab w:val="left" w:pos="5420"/>
          <w:tab w:val="left" w:pos="9072"/>
        </w:tabs>
        <w:spacing w:after="10" w:line="240" w:lineRule="auto"/>
        <w:ind w:left="-284" w:right="-284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981CBC" w:rsidRDefault="00981CBC" w:rsidP="00981CBC">
      <w:pPr>
        <w:tabs>
          <w:tab w:val="left" w:pos="5420"/>
          <w:tab w:val="left" w:pos="9072"/>
        </w:tabs>
        <w:spacing w:after="10" w:line="240" w:lineRule="auto"/>
        <w:ind w:left="-284" w:right="-284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 xml:space="preserve">Темрюкского городского поселения </w:t>
      </w:r>
    </w:p>
    <w:p w:rsidR="00992203" w:rsidRPr="00981CBC" w:rsidRDefault="00981CBC" w:rsidP="00981CBC">
      <w:pPr>
        <w:tabs>
          <w:tab w:val="left" w:pos="5420"/>
          <w:tab w:val="left" w:pos="9072"/>
        </w:tabs>
        <w:spacing w:after="10" w:line="240" w:lineRule="auto"/>
        <w:ind w:left="-284" w:right="-284"/>
        <w:jc w:val="both"/>
        <w:rPr>
          <w:rFonts w:ascii="Times New Roman" w:hAnsi="Times New Roman" w:cs="Times New Roman"/>
          <w:sz w:val="28"/>
        </w:rPr>
      </w:pPr>
      <w:r w:rsidRPr="00981CBC">
        <w:rPr>
          <w:rFonts w:ascii="Times New Roman" w:hAnsi="Times New Roman" w:cs="Times New Roman"/>
          <w:sz w:val="28"/>
        </w:rPr>
        <w:t>Темрюкского района                                                                        А.В. Румянцева</w:t>
      </w:r>
    </w:p>
    <w:sectPr w:rsidR="00992203" w:rsidRPr="00981CBC" w:rsidSect="006958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DB" w:rsidRDefault="006958DB" w:rsidP="006958DB">
      <w:pPr>
        <w:spacing w:after="0" w:line="240" w:lineRule="auto"/>
      </w:pPr>
      <w:r>
        <w:separator/>
      </w:r>
    </w:p>
  </w:endnote>
  <w:endnote w:type="continuationSeparator" w:id="0">
    <w:p w:rsidR="006958DB" w:rsidRDefault="006958DB" w:rsidP="0069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B" w:rsidRDefault="006958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B" w:rsidRDefault="006958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B" w:rsidRDefault="006958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DB" w:rsidRDefault="006958DB" w:rsidP="006958DB">
      <w:pPr>
        <w:spacing w:after="0" w:line="240" w:lineRule="auto"/>
      </w:pPr>
      <w:r>
        <w:separator/>
      </w:r>
    </w:p>
  </w:footnote>
  <w:footnote w:type="continuationSeparator" w:id="0">
    <w:p w:rsidR="006958DB" w:rsidRDefault="006958DB" w:rsidP="0069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B" w:rsidRDefault="006958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B" w:rsidRDefault="006958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DB" w:rsidRDefault="006958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28D"/>
    <w:multiLevelType w:val="multilevel"/>
    <w:tmpl w:val="5D201A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B1788"/>
    <w:multiLevelType w:val="multilevel"/>
    <w:tmpl w:val="F614E0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C33AC"/>
    <w:multiLevelType w:val="multilevel"/>
    <w:tmpl w:val="36829A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E0E0E"/>
      </w:rPr>
    </w:lvl>
    <w:lvl w:ilvl="1">
      <w:start w:val="8"/>
      <w:numFmt w:val="decimal"/>
      <w:lvlText w:val="%1.%2."/>
      <w:lvlJc w:val="left"/>
      <w:pPr>
        <w:ind w:left="3272" w:hanging="720"/>
      </w:pPr>
      <w:rPr>
        <w:rFonts w:hint="default"/>
        <w:color w:val="0E0E0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E0E0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E0E0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E0E0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E0E0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E0E0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E0E0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E0E0E"/>
      </w:rPr>
    </w:lvl>
  </w:abstractNum>
  <w:abstractNum w:abstractNumId="3">
    <w:nsid w:val="24B90D93"/>
    <w:multiLevelType w:val="hybridMultilevel"/>
    <w:tmpl w:val="E82EBE92"/>
    <w:lvl w:ilvl="0" w:tplc="65BA1674">
      <w:start w:val="1"/>
      <w:numFmt w:val="decimal"/>
      <w:lvlText w:val="%1)"/>
      <w:lvlJc w:val="left"/>
      <w:pPr>
        <w:ind w:left="1549" w:hanging="710"/>
      </w:pPr>
      <w:rPr>
        <w:rFonts w:hint="default"/>
        <w:w w:val="98"/>
        <w:lang w:val="ru-RU" w:eastAsia="en-US" w:bidi="ar-SA"/>
      </w:rPr>
    </w:lvl>
    <w:lvl w:ilvl="1" w:tplc="C3EE1ED0">
      <w:numFmt w:val="bullet"/>
      <w:lvlText w:val="•"/>
      <w:lvlJc w:val="left"/>
      <w:pPr>
        <w:ind w:left="2386" w:hanging="710"/>
      </w:pPr>
      <w:rPr>
        <w:rFonts w:hint="default"/>
        <w:lang w:val="ru-RU" w:eastAsia="en-US" w:bidi="ar-SA"/>
      </w:rPr>
    </w:lvl>
    <w:lvl w:ilvl="2" w:tplc="67DA7364">
      <w:numFmt w:val="bullet"/>
      <w:lvlText w:val="•"/>
      <w:lvlJc w:val="left"/>
      <w:pPr>
        <w:ind w:left="3232" w:hanging="710"/>
      </w:pPr>
      <w:rPr>
        <w:rFonts w:hint="default"/>
        <w:lang w:val="ru-RU" w:eastAsia="en-US" w:bidi="ar-SA"/>
      </w:rPr>
    </w:lvl>
    <w:lvl w:ilvl="3" w:tplc="5052D520">
      <w:numFmt w:val="bullet"/>
      <w:lvlText w:val="•"/>
      <w:lvlJc w:val="left"/>
      <w:pPr>
        <w:ind w:left="4078" w:hanging="710"/>
      </w:pPr>
      <w:rPr>
        <w:rFonts w:hint="default"/>
        <w:lang w:val="ru-RU" w:eastAsia="en-US" w:bidi="ar-SA"/>
      </w:rPr>
    </w:lvl>
    <w:lvl w:ilvl="4" w:tplc="EBB07290">
      <w:numFmt w:val="bullet"/>
      <w:lvlText w:val="•"/>
      <w:lvlJc w:val="left"/>
      <w:pPr>
        <w:ind w:left="4924" w:hanging="710"/>
      </w:pPr>
      <w:rPr>
        <w:rFonts w:hint="default"/>
        <w:lang w:val="ru-RU" w:eastAsia="en-US" w:bidi="ar-SA"/>
      </w:rPr>
    </w:lvl>
    <w:lvl w:ilvl="5" w:tplc="9D240914">
      <w:numFmt w:val="bullet"/>
      <w:lvlText w:val="•"/>
      <w:lvlJc w:val="left"/>
      <w:pPr>
        <w:ind w:left="5770" w:hanging="710"/>
      </w:pPr>
      <w:rPr>
        <w:rFonts w:hint="default"/>
        <w:lang w:val="ru-RU" w:eastAsia="en-US" w:bidi="ar-SA"/>
      </w:rPr>
    </w:lvl>
    <w:lvl w:ilvl="6" w:tplc="840639CA">
      <w:numFmt w:val="bullet"/>
      <w:lvlText w:val="•"/>
      <w:lvlJc w:val="left"/>
      <w:pPr>
        <w:ind w:left="6616" w:hanging="710"/>
      </w:pPr>
      <w:rPr>
        <w:rFonts w:hint="default"/>
        <w:lang w:val="ru-RU" w:eastAsia="en-US" w:bidi="ar-SA"/>
      </w:rPr>
    </w:lvl>
    <w:lvl w:ilvl="7" w:tplc="719AA85A">
      <w:numFmt w:val="bullet"/>
      <w:lvlText w:val="•"/>
      <w:lvlJc w:val="left"/>
      <w:pPr>
        <w:ind w:left="7462" w:hanging="710"/>
      </w:pPr>
      <w:rPr>
        <w:rFonts w:hint="default"/>
        <w:lang w:val="ru-RU" w:eastAsia="en-US" w:bidi="ar-SA"/>
      </w:rPr>
    </w:lvl>
    <w:lvl w:ilvl="8" w:tplc="FCFCFDC0">
      <w:numFmt w:val="bullet"/>
      <w:lvlText w:val="•"/>
      <w:lvlJc w:val="left"/>
      <w:pPr>
        <w:ind w:left="8308" w:hanging="710"/>
      </w:pPr>
      <w:rPr>
        <w:rFonts w:hint="default"/>
        <w:lang w:val="ru-RU" w:eastAsia="en-US" w:bidi="ar-SA"/>
      </w:rPr>
    </w:lvl>
  </w:abstractNum>
  <w:abstractNum w:abstractNumId="4">
    <w:nsid w:val="390B0FAF"/>
    <w:multiLevelType w:val="multilevel"/>
    <w:tmpl w:val="ACF81D7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BC"/>
    <w:rsid w:val="00002877"/>
    <w:rsid w:val="000E236C"/>
    <w:rsid w:val="000F7585"/>
    <w:rsid w:val="001563C5"/>
    <w:rsid w:val="001660A9"/>
    <w:rsid w:val="00186C67"/>
    <w:rsid w:val="002357F4"/>
    <w:rsid w:val="00265C72"/>
    <w:rsid w:val="002F5F11"/>
    <w:rsid w:val="00303B3D"/>
    <w:rsid w:val="00310338"/>
    <w:rsid w:val="00351CC9"/>
    <w:rsid w:val="003A1E2F"/>
    <w:rsid w:val="003F4890"/>
    <w:rsid w:val="00483324"/>
    <w:rsid w:val="00497BC8"/>
    <w:rsid w:val="004B79EF"/>
    <w:rsid w:val="005445AA"/>
    <w:rsid w:val="00554EB0"/>
    <w:rsid w:val="00597355"/>
    <w:rsid w:val="005A4434"/>
    <w:rsid w:val="005C0DC3"/>
    <w:rsid w:val="005F6787"/>
    <w:rsid w:val="00617BC6"/>
    <w:rsid w:val="00633847"/>
    <w:rsid w:val="00664912"/>
    <w:rsid w:val="006958DB"/>
    <w:rsid w:val="0070439A"/>
    <w:rsid w:val="00710D73"/>
    <w:rsid w:val="0074646E"/>
    <w:rsid w:val="00764AA2"/>
    <w:rsid w:val="008765A5"/>
    <w:rsid w:val="008C6A48"/>
    <w:rsid w:val="00916087"/>
    <w:rsid w:val="0096003C"/>
    <w:rsid w:val="009722BC"/>
    <w:rsid w:val="00981CBC"/>
    <w:rsid w:val="0098208B"/>
    <w:rsid w:val="00992203"/>
    <w:rsid w:val="009E3DB4"/>
    <w:rsid w:val="00A63E89"/>
    <w:rsid w:val="00AC7837"/>
    <w:rsid w:val="00C0396C"/>
    <w:rsid w:val="00C3241E"/>
    <w:rsid w:val="00C3685D"/>
    <w:rsid w:val="00CF066A"/>
    <w:rsid w:val="00CF6642"/>
    <w:rsid w:val="00D757FF"/>
    <w:rsid w:val="00E95A64"/>
    <w:rsid w:val="00EE0129"/>
    <w:rsid w:val="00EE1005"/>
    <w:rsid w:val="00F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7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8DB"/>
  </w:style>
  <w:style w:type="paragraph" w:styleId="a8">
    <w:name w:val="footer"/>
    <w:basedOn w:val="a"/>
    <w:link w:val="a9"/>
    <w:uiPriority w:val="99"/>
    <w:unhideWhenUsed/>
    <w:rsid w:val="0069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7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8DB"/>
  </w:style>
  <w:style w:type="paragraph" w:styleId="a8">
    <w:name w:val="footer"/>
    <w:basedOn w:val="a"/>
    <w:link w:val="a9"/>
    <w:uiPriority w:val="99"/>
    <w:unhideWhenUsed/>
    <w:rsid w:val="00695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6EF9-B1E8-441D-A48D-47155BC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Radchenko</dc:creator>
  <cp:lastModifiedBy>Radchenko</cp:lastModifiedBy>
  <cp:revision>40</cp:revision>
  <cp:lastPrinted>2022-08-29T06:02:00Z</cp:lastPrinted>
  <dcterms:created xsi:type="dcterms:W3CDTF">2022-08-15T13:00:00Z</dcterms:created>
  <dcterms:modified xsi:type="dcterms:W3CDTF">2022-08-29T06:02:00Z</dcterms:modified>
</cp:coreProperties>
</file>