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EB51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«Гаражная амнистия»: </w:t>
      </w:r>
      <w:proofErr w:type="spellStart"/>
      <w:r w:rsidRPr="00EB5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Росреестр</w:t>
      </w:r>
      <w:proofErr w:type="spellEnd"/>
      <w:r w:rsidRPr="00EB5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ответил на популярные вопросы граждан</w:t>
      </w:r>
      <w:bookmarkEnd w:id="0"/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С 1 сентября 2021 года в России действует «</w:t>
      </w:r>
      <w:r>
        <w:rPr>
          <w:rFonts w:ascii="Times New Roman" w:hAnsi="Times New Roman" w:cs="Times New Roman"/>
          <w:bCs/>
          <w:sz w:val="28"/>
        </w:rPr>
        <w:t>гаражная амнистия»</w:t>
      </w:r>
      <w:r>
        <w:rPr>
          <w:rFonts w:ascii="Times New Roman" w:hAnsi="Times New Roman" w:cs="Times New Roman"/>
          <w:bCs/>
          <w:sz w:val="28"/>
        </w:rPr>
        <w:br/>
        <w:t xml:space="preserve">(Федеральный </w:t>
      </w:r>
      <w:hyperlink r:id="rId8" w:tgtFrame="_blank" w:history="1">
        <w:r w:rsidRPr="00EB51B2">
          <w:rPr>
            <w:rStyle w:val="ab"/>
            <w:rFonts w:ascii="Times New Roman" w:hAnsi="Times New Roman" w:cs="Times New Roman"/>
            <w:bCs/>
            <w:sz w:val="28"/>
          </w:rPr>
          <w:t>закон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EB51B2">
        <w:rPr>
          <w:rFonts w:ascii="Times New Roman" w:hAnsi="Times New Roman" w:cs="Times New Roman"/>
          <w:bCs/>
          <w:sz w:val="28"/>
        </w:rPr>
        <w:t>№ 79-ФЗ «О внесении изменений в отдельные законодательные акты Российской</w:t>
      </w:r>
      <w:r>
        <w:rPr>
          <w:rFonts w:ascii="Times New Roman" w:hAnsi="Times New Roman" w:cs="Times New Roman"/>
          <w:bCs/>
          <w:sz w:val="28"/>
        </w:rPr>
        <w:t xml:space="preserve"> Федерации»), которая позволяет </w:t>
      </w:r>
      <w:hyperlink r:id="rId9" w:tgtFrame="_blank" w:history="1">
        <w:r w:rsidRPr="00EB51B2">
          <w:rPr>
            <w:rStyle w:val="ab"/>
            <w:rFonts w:ascii="Times New Roman" w:hAnsi="Times New Roman" w:cs="Times New Roman"/>
            <w:bCs/>
            <w:sz w:val="28"/>
          </w:rPr>
          <w:t>оформить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EB51B2">
        <w:rPr>
          <w:rFonts w:ascii="Times New Roman" w:hAnsi="Times New Roman" w:cs="Times New Roman"/>
          <w:bCs/>
          <w:sz w:val="28"/>
        </w:rPr>
        <w:t>в собственность гаражи и земельные участки под ними. Эксперты Росреестра ответили на популярные вопросы граждан о процедуре регистрации гаражей.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/>
          <w:bCs/>
          <w:sz w:val="28"/>
        </w:rPr>
        <w:t>Как зарегистрировать гараж, который блокирован общими стенами с другими одноэтажными гаражами?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Одноэтажные гаражи, блокированные общими стенами с другими гаражами, сведения о которых внесены в Единый государственный реестр недвижимости (ЕГРН) как о помещениях в здании или сооружении, признаются самостоятельными зданиями. Для их регистрации сначала необходимо изменить в сведениях в ЕГРН вид объекта на «здание» и его назначение на «гараж». Соответствующее заявление может быть представлено в орган регистрации прав:</w:t>
      </w:r>
    </w:p>
    <w:p w:rsidR="00EB51B2" w:rsidRPr="00EB51B2" w:rsidRDefault="00EB51B2" w:rsidP="00EB51B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исполнительным органом государственной власти или органом местного самоуправления по месту нахождения такого гаража;</w:t>
      </w:r>
    </w:p>
    <w:p w:rsidR="00EB51B2" w:rsidRPr="00EB51B2" w:rsidRDefault="00EB51B2" w:rsidP="00EB51B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собственником гаража;</w:t>
      </w:r>
    </w:p>
    <w:p w:rsidR="00EB51B2" w:rsidRPr="00EB51B2" w:rsidRDefault="00EB51B2" w:rsidP="00EB51B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гражданином, которому предоставлен земельный участок, занятый таким гаражом;</w:t>
      </w:r>
    </w:p>
    <w:p w:rsidR="00EB51B2" w:rsidRPr="00EB51B2" w:rsidRDefault="00EB51B2" w:rsidP="00EB51B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лицом, уполномоченным решением общего собрания членов гаражного кооператива, членом которого является гражданин, использующий такой гараж.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lastRenderedPageBreak/>
        <w:t>При внесении изменений в ЕГРН здания или сооружения, в которых были расположены такие гаражи, снимаются с кадастрового учета, если права на них не были ранее зарегистрированы в ЕГРН.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Дальнейшая регистрация прав на такие гаражи осуществляется в порядке, установленном законом о регистрации недвижимости (</w:t>
      </w:r>
      <w:hyperlink r:id="rId10" w:tgtFrame="_blank" w:history="1">
        <w:r w:rsidRPr="00EB51B2">
          <w:rPr>
            <w:rStyle w:val="ab"/>
            <w:rFonts w:ascii="Times New Roman" w:hAnsi="Times New Roman" w:cs="Times New Roman"/>
            <w:bCs/>
            <w:sz w:val="28"/>
          </w:rPr>
          <w:t>ст. 70 Закона № 218-ФЗ</w:t>
        </w:r>
      </w:hyperlink>
      <w:r w:rsidRPr="00EB51B2">
        <w:rPr>
          <w:rFonts w:ascii="Times New Roman" w:hAnsi="Times New Roman" w:cs="Times New Roman"/>
          <w:bCs/>
          <w:sz w:val="28"/>
        </w:rPr>
        <w:t>).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/>
          <w:bCs/>
          <w:sz w:val="28"/>
        </w:rPr>
        <w:t>Где должна проходить граница стены гаража, если гараж имеет общие стены и крышу со смежными гаражами?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Границы гаража определяются при проведении кадастровых работ на основании документов и сведений, предоставленных заказчиком. При отсутствии проектной документации контур гаража определяется исходя из толщины стен, являющихся общими для соседних гаражей.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/>
          <w:bCs/>
          <w:sz w:val="28"/>
        </w:rPr>
        <w:t>Кто утверждает порядок разработки схемы размещения гаражей, являющихся некапитальными сооружениями?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Схема размещения некапитальных гаражей, находящихся в государственной или муниципальной собственности, утверждается органами местного самоуправления в порядке, определенном нормативным правовым актом каждого субъекта Российской Федерации (</w:t>
      </w:r>
      <w:hyperlink r:id="rId11" w:tgtFrame="_blank" w:history="1">
        <w:r w:rsidRPr="00EB51B2">
          <w:rPr>
            <w:rStyle w:val="ab"/>
            <w:rFonts w:ascii="Times New Roman" w:hAnsi="Times New Roman" w:cs="Times New Roman"/>
            <w:bCs/>
            <w:sz w:val="28"/>
          </w:rPr>
          <w:t>ст. 39.36-1 ЗК</w:t>
        </w:r>
      </w:hyperlink>
      <w:r w:rsidRPr="00EB51B2">
        <w:rPr>
          <w:rFonts w:ascii="Times New Roman" w:hAnsi="Times New Roman" w:cs="Times New Roman"/>
          <w:bCs/>
          <w:sz w:val="28"/>
        </w:rPr>
        <w:t>).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/>
          <w:bCs/>
          <w:sz w:val="28"/>
        </w:rPr>
        <w:t>В каком случае нужна схема расположения земельного участка под гаражом?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Документ потребуется, если земельный участок, на котором расположен гараж, только предстоит поставить на кадастровый учет, а проект межевания территории отсутствует. В этом случае к заявлению должна быть приложена схема расположения земельного участка на кадастровом плане территории.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/>
          <w:bCs/>
          <w:sz w:val="28"/>
        </w:rPr>
        <w:t>Нужно ли предварительно утверждать проект межевания территории для образования земельных участков, занятых гаражами, в рамках комплексных кадастровых работ?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 xml:space="preserve">Образование земельных участков, занятых гаражами, должно быть предусмотрено проектом межевания территории. Если документ отсутствует и нет </w:t>
      </w:r>
      <w:r w:rsidRPr="00EB51B2">
        <w:rPr>
          <w:rFonts w:ascii="Times New Roman" w:hAnsi="Times New Roman" w:cs="Times New Roman"/>
          <w:bCs/>
          <w:sz w:val="28"/>
        </w:rPr>
        <w:lastRenderedPageBreak/>
        <w:t>возможности проведения комплексных кадастровых работ, образование земельных участков может быть обеспечено путем выполнения обычных кадастровых работ на основании утвержденной схемы расположения земельных участков на кадастровом плане территории.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/>
          <w:bCs/>
          <w:sz w:val="28"/>
        </w:rPr>
        <w:t>Если утвержденный проект межевания территории не будет содержать сведения о земельных участках, занятых гаражами, требуется ли внесение изменений в проект межевания территории?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Требуется, поскольку при наличии утвержденного проекта межевания территории образование земельных участков, занятых гаражами, должно осуществляться в соответствии с этим документом. (</w:t>
      </w:r>
      <w:hyperlink r:id="rId12" w:tgtFrame="_blank" w:history="1">
        <w:r w:rsidRPr="00EB51B2">
          <w:rPr>
            <w:rStyle w:val="ab"/>
            <w:rFonts w:ascii="Times New Roman" w:hAnsi="Times New Roman" w:cs="Times New Roman"/>
            <w:bCs/>
            <w:sz w:val="28"/>
          </w:rPr>
          <w:t>ст. 3.7 Закона № 137-ФЗ</w:t>
        </w:r>
      </w:hyperlink>
      <w:r w:rsidRPr="00EB51B2">
        <w:rPr>
          <w:rFonts w:ascii="Times New Roman" w:hAnsi="Times New Roman" w:cs="Times New Roman"/>
          <w:bCs/>
          <w:sz w:val="28"/>
        </w:rPr>
        <w:t>).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/>
          <w:bCs/>
          <w:sz w:val="28"/>
        </w:rPr>
        <w:t>За чей счет выполняются кадастровые работы или комплексные кадастровые работы?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Кадастровые работы по подготовке межевого плана (при необходимости образования земельного участка) и технического плана обеспечиваются лицом, заинтересованным в приобретении земельного участка и оформлении права на гараж (</w:t>
      </w:r>
      <w:hyperlink r:id="rId13" w:tgtFrame="_blank" w:history="1">
        <w:r w:rsidRPr="00EB51B2">
          <w:rPr>
            <w:rStyle w:val="ab"/>
            <w:rFonts w:ascii="Times New Roman" w:hAnsi="Times New Roman" w:cs="Times New Roman"/>
            <w:bCs/>
            <w:sz w:val="28"/>
          </w:rPr>
          <w:t>ст. 39.15 ЗК РФ</w:t>
        </w:r>
      </w:hyperlink>
      <w:r w:rsidRPr="00EB51B2">
        <w:rPr>
          <w:rFonts w:ascii="Times New Roman" w:hAnsi="Times New Roman" w:cs="Times New Roman"/>
          <w:bCs/>
          <w:sz w:val="28"/>
        </w:rPr>
        <w:t>).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При этом органы местного самоуправления могут обеспечить выполнение кадастровых работ или комплексных кадастровых работ в отношении гаражей и земельных участков, занятых гаражами, в случае, если в бюджете были заложены средства на указанные цели (</w:t>
      </w:r>
      <w:hyperlink r:id="rId14" w:tgtFrame="_blank" w:history="1">
        <w:r w:rsidRPr="00EB51B2">
          <w:rPr>
            <w:rStyle w:val="ab"/>
            <w:rFonts w:ascii="Times New Roman" w:hAnsi="Times New Roman" w:cs="Times New Roman"/>
            <w:bCs/>
            <w:sz w:val="28"/>
          </w:rPr>
          <w:t>ч.7 ст.36 Закона № 221-ФЗ</w:t>
        </w:r>
      </w:hyperlink>
      <w:r w:rsidRPr="00EB51B2">
        <w:rPr>
          <w:rFonts w:ascii="Times New Roman" w:hAnsi="Times New Roman" w:cs="Times New Roman"/>
          <w:bCs/>
          <w:sz w:val="28"/>
        </w:rPr>
        <w:t>).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/>
          <w:bCs/>
          <w:sz w:val="28"/>
        </w:rPr>
        <w:t>Можно ли оформить в собственность несколько гаражей?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В российском законодательстве нет ограничений в отношении количества гаражей и земельных участков, занятых гаражами, подлежащих оформлению в собственность.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/>
          <w:bCs/>
          <w:sz w:val="28"/>
        </w:rPr>
        <w:t>Действует ли «гаражная амнистия», если гражданина исключили из гаражного кооператива?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lastRenderedPageBreak/>
        <w:t>Да, порядок предоставления земельных участков распространяется также на граждан, прекративших членство в гаражном кооперативе (</w:t>
      </w:r>
      <w:hyperlink r:id="rId15" w:tgtFrame="_blank" w:history="1">
        <w:r w:rsidRPr="00EB51B2">
          <w:rPr>
            <w:rStyle w:val="ab"/>
            <w:rFonts w:ascii="Times New Roman" w:hAnsi="Times New Roman" w:cs="Times New Roman"/>
            <w:bCs/>
            <w:sz w:val="28"/>
          </w:rPr>
          <w:t>п.7 ст. 3.7 Закона № 137-ФЗ</w:t>
        </w:r>
      </w:hyperlink>
      <w:r w:rsidRPr="00EB51B2">
        <w:rPr>
          <w:rFonts w:ascii="Times New Roman" w:hAnsi="Times New Roman" w:cs="Times New Roman"/>
          <w:bCs/>
          <w:sz w:val="28"/>
        </w:rPr>
        <w:t>).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/>
          <w:bCs/>
          <w:sz w:val="28"/>
        </w:rPr>
        <w:t>Может ли наследник воспользоваться «гаражной амнистией», если гараж не был передан по наследству?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B51B2">
        <w:rPr>
          <w:rFonts w:ascii="Times New Roman" w:hAnsi="Times New Roman" w:cs="Times New Roman"/>
          <w:bCs/>
          <w:sz w:val="28"/>
        </w:rPr>
        <w:t>Земельный участок, находящийся в государственной или муниципальной собственности, может быть предоставлен наследнику (</w:t>
      </w:r>
      <w:hyperlink r:id="rId16" w:tgtFrame="_blank" w:history="1">
        <w:r w:rsidRPr="00EB51B2">
          <w:rPr>
            <w:rStyle w:val="ab"/>
            <w:rFonts w:ascii="Times New Roman" w:hAnsi="Times New Roman" w:cs="Times New Roman"/>
            <w:bCs/>
            <w:sz w:val="28"/>
          </w:rPr>
          <w:t>ст. 3.7 Закона № 137-ФЗ</w:t>
        </w:r>
      </w:hyperlink>
      <w:r w:rsidRPr="00EB51B2">
        <w:rPr>
          <w:rFonts w:ascii="Times New Roman" w:hAnsi="Times New Roman" w:cs="Times New Roman"/>
          <w:bCs/>
          <w:sz w:val="28"/>
        </w:rPr>
        <w:t>). Для этого наследник должен представить документы наследодателя, подтверждающие его права на гараж, а также свидетельство о праве на наследство. В документе гараж может быть не поименован, однако наличие такого свидетельства является основанием для оформления прав на земельный участок и гараж.</w:t>
      </w:r>
    </w:p>
    <w:p w:rsidR="00EB51B2" w:rsidRPr="00EB51B2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EB51B2">
        <w:rPr>
          <w:rFonts w:ascii="Times New Roman" w:hAnsi="Times New Roman" w:cs="Times New Roman"/>
          <w:b/>
          <w:bCs/>
          <w:sz w:val="28"/>
        </w:rPr>
        <w:t>Справочно</w:t>
      </w:r>
      <w:proofErr w:type="spellEnd"/>
    </w:p>
    <w:p w:rsidR="00DE7F15" w:rsidRDefault="00EB51B2" w:rsidP="00EB51B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EB51B2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EB51B2">
        <w:rPr>
          <w:rFonts w:ascii="Times New Roman" w:hAnsi="Times New Roman" w:cs="Times New Roman"/>
          <w:bCs/>
          <w:sz w:val="28"/>
        </w:rPr>
        <w:t xml:space="preserve"> разработал </w:t>
      </w:r>
      <w:hyperlink r:id="rId17" w:tgtFrame="_blank" w:history="1">
        <w:r w:rsidRPr="00EB51B2">
          <w:rPr>
            <w:rStyle w:val="ab"/>
            <w:rFonts w:ascii="Times New Roman" w:hAnsi="Times New Roman" w:cs="Times New Roman"/>
            <w:bCs/>
            <w:sz w:val="28"/>
          </w:rPr>
          <w:t>методические рекомендации о реализации «гаражной амнистии» «Как оформить гараж?»</w:t>
        </w:r>
      </w:hyperlink>
      <w:r w:rsidRPr="00EB51B2">
        <w:rPr>
          <w:rFonts w:ascii="Times New Roman" w:hAnsi="Times New Roman" w:cs="Times New Roman"/>
          <w:bCs/>
          <w:sz w:val="28"/>
        </w:rPr>
        <w:t xml:space="preserve">. В документе собрана полезная информация о том, как воспользоваться «гаражной амнистией», приводятся полезные советы, разъясняется на какие конкретно случаи распространяется действие закона, какие потребуются документы, </w:t>
      </w:r>
      <w:r>
        <w:rPr>
          <w:rFonts w:ascii="Times New Roman" w:hAnsi="Times New Roman" w:cs="Times New Roman"/>
          <w:bCs/>
          <w:sz w:val="28"/>
        </w:rPr>
        <w:t>а также представлены их образцы</w:t>
      </w:r>
      <w:r w:rsidR="0005657E">
        <w:rPr>
          <w:rFonts w:ascii="Times New Roman" w:hAnsi="Times New Roman" w:cs="Times New Roman"/>
          <w:bCs/>
          <w:sz w:val="28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1A6F40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9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2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F40" w:rsidRDefault="001A6F40">
      <w:pPr>
        <w:spacing w:after="0" w:line="240" w:lineRule="auto"/>
      </w:pPr>
      <w:r>
        <w:separator/>
      </w:r>
    </w:p>
  </w:endnote>
  <w:endnote w:type="continuationSeparator" w:id="0">
    <w:p w:rsidR="001A6F40" w:rsidRDefault="001A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F40" w:rsidRDefault="001A6F40">
      <w:pPr>
        <w:spacing w:after="0" w:line="240" w:lineRule="auto"/>
      </w:pPr>
      <w:r>
        <w:separator/>
      </w:r>
    </w:p>
  </w:footnote>
  <w:footnote w:type="continuationSeparator" w:id="0">
    <w:p w:rsidR="001A6F40" w:rsidRDefault="001A6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135EC"/>
    <w:multiLevelType w:val="multilevel"/>
    <w:tmpl w:val="A8B2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5657E"/>
    <w:rsid w:val="001A6F40"/>
    <w:rsid w:val="00550419"/>
    <w:rsid w:val="00DE7F15"/>
    <w:rsid w:val="00E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07796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8859"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8" w:color="0077BE"/>
            <w:bottom w:val="none" w:sz="0" w:space="0" w:color="auto"/>
            <w:right w:val="none" w:sz="0" w:space="0" w:color="auto"/>
          </w:divBdr>
          <w:divsChild>
            <w:div w:id="1367099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09577"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8" w:color="0077BE"/>
            <w:bottom w:val="none" w:sz="0" w:space="0" w:color="auto"/>
            <w:right w:val="none" w:sz="0" w:space="0" w:color="auto"/>
          </w:divBdr>
          <w:divsChild>
            <w:div w:id="748045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s-1-sentyabrya-2021-goda-vstupaet-v-silu-zakon-o-garazhnoy-amnistii/" TargetMode="External"/><Relationship Id="rId13" Type="http://schemas.openxmlformats.org/officeDocument/2006/relationships/hyperlink" Target="http://www.consultant.ru/document/cons_doc_LAW_33773/a3ce4fe2b7f2b04c5bfb5f1ec582cdde1e5db15e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33764/c9e8670f8359ea8230fcfedde7de2c68424e4b26/" TargetMode="External"/><Relationship Id="rId17" Type="http://schemas.openxmlformats.org/officeDocument/2006/relationships/hyperlink" Target="https://kadastr.ru/upload/iblock/7e3/%D0%93%D0%B0%D1%80%D0%B0%D0%B6%D0%BD%D0%B0%D1%8F%20%D0%B0%D0%BC%D0%BD%D0%B8%D1%81%D1%82%D0%B8%D1%8F_%D0%BC%D0%B5%D1%82%D0%BE%D0%B4%D0%B8%D1%87%D0%BA%D0%B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3764/c9e8670f8359ea8230fcfedde7de2c68424e4b26/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3773/1db6a167a314b11e23a0f926740b2efab40ed94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3764/c9e8670f8359ea8230fcfedde7de2c68424e4b2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182661/aec996e2d81cfc470e7bb25a5d57100b8a3cd106/" TargetMode="External"/><Relationship Id="rId19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14" Type="http://schemas.openxmlformats.org/officeDocument/2006/relationships/hyperlink" Target="http://www.consultant.ru/document/cons_doc_LAW_70088/2e85fd262f430f4a82058e9df941652fc1cd0a7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26</cp:revision>
  <dcterms:created xsi:type="dcterms:W3CDTF">2021-07-30T12:29:00Z</dcterms:created>
  <dcterms:modified xsi:type="dcterms:W3CDTF">2022-04-07T11:30:00Z</dcterms:modified>
</cp:coreProperties>
</file>