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2FB" w:rsidRPr="002142FB" w:rsidRDefault="002142FB" w:rsidP="002142FB">
      <w:pPr>
        <w:jc w:val="right"/>
        <w:rPr>
          <w:rFonts w:ascii="Segoe UI" w:hAnsi="Segoe UI" w:cs="Segoe UI"/>
          <w:b/>
          <w:sz w:val="28"/>
        </w:rPr>
      </w:pPr>
      <w:bookmarkStart w:id="0" w:name="_GoBack"/>
      <w:bookmarkEnd w:id="0"/>
      <w:r>
        <w:rPr>
          <w:rFonts w:ascii="Segoe UI" w:hAnsi="Segoe UI" w:cs="Segoe UI"/>
          <w:b/>
          <w:sz w:val="28"/>
        </w:rPr>
        <w:t>ПРЕСС-РЕЛИЗ</w:t>
      </w:r>
    </w:p>
    <w:p w:rsidR="002142FB" w:rsidRDefault="002142FB" w:rsidP="002142FB">
      <w:pPr>
        <w:jc w:val="center"/>
        <w:rPr>
          <w:rFonts w:ascii="Segoe UI" w:hAnsi="Segoe UI" w:cs="Segoe UI"/>
          <w:b/>
          <w:sz w:val="32"/>
        </w:rPr>
      </w:pPr>
      <w:r w:rsidRPr="007D515B">
        <w:rPr>
          <w:rFonts w:ascii="Segoe UI" w:hAnsi="Segoe UI" w:cs="Segoe UI"/>
          <w:b/>
          <w:sz w:val="32"/>
        </w:rPr>
        <w:t>Как оформить в собственность заброшенный участок</w:t>
      </w:r>
      <w:r>
        <w:rPr>
          <w:rFonts w:ascii="Segoe UI" w:hAnsi="Segoe UI" w:cs="Segoe UI"/>
          <w:b/>
          <w:sz w:val="32"/>
        </w:rPr>
        <w:t>, если он находится на территории садового товарищества</w:t>
      </w:r>
    </w:p>
    <w:p w:rsidR="009B7EB3" w:rsidRPr="00B64EF7" w:rsidRDefault="009B7EB3" w:rsidP="002142FB">
      <w:pPr>
        <w:jc w:val="center"/>
        <w:rPr>
          <w:rFonts w:ascii="Segoe UI" w:hAnsi="Segoe UI" w:cs="Segoe UI"/>
          <w:b/>
          <w:sz w:val="32"/>
        </w:rPr>
      </w:pPr>
      <w:r>
        <w:rPr>
          <w:rFonts w:ascii="Segoe UI" w:hAnsi="Segoe UI" w:cs="Segoe UI"/>
          <w:noProof/>
          <w:color w:val="000000"/>
          <w:szCs w:val="21"/>
          <w:lang w:eastAsia="ru-RU"/>
        </w:rPr>
        <w:drawing>
          <wp:anchor distT="0" distB="0" distL="114300" distR="114300" simplePos="0" relativeHeight="251658240" behindDoc="1" locked="0" layoutInCell="1" allowOverlap="1" wp14:anchorId="57521FF4" wp14:editId="04A0A6E4">
            <wp:simplePos x="0" y="0"/>
            <wp:positionH relativeFrom="column">
              <wp:posOffset>133350</wp:posOffset>
            </wp:positionH>
            <wp:positionV relativeFrom="paragraph">
              <wp:posOffset>327025</wp:posOffset>
            </wp:positionV>
            <wp:extent cx="3055620" cy="989330"/>
            <wp:effectExtent l="0" t="0" r="0" b="1270"/>
            <wp:wrapTight wrapText="bothSides">
              <wp:wrapPolygon edited="0">
                <wp:start x="0" y="0"/>
                <wp:lineTo x="0" y="21212"/>
                <wp:lineTo x="21411" y="21212"/>
                <wp:lineTo x="21411" y="0"/>
                <wp:lineTo x="0" y="0"/>
              </wp:wrapPolygon>
            </wp:wrapTight>
            <wp:docPr id="2" name="Рисунок 2" descr="C:\Users\User2142\Desktop\Новая папка\ЛОГОТИПЫ\логотипы в работу\новые логотипы\Лого КП по К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142\Desktop\Новая папка\ЛОГОТИПЫ\логотипы в работу\новые логотипы\Лого КП по К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39F1" w:rsidRDefault="00DE4F45" w:rsidP="00DE4F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/>
          <w:szCs w:val="21"/>
        </w:rPr>
      </w:pPr>
      <w:r>
        <w:rPr>
          <w:rFonts w:ascii="Segoe UI" w:hAnsi="Segoe UI" w:cs="Segoe UI"/>
          <w:color w:val="000000"/>
          <w:szCs w:val="21"/>
        </w:rPr>
        <w:t>Вы планируете оформить в собственность заброшенный земельный участок, но не зн</w:t>
      </w:r>
      <w:r w:rsidR="00FF39F1">
        <w:rPr>
          <w:rFonts w:ascii="Segoe UI" w:hAnsi="Segoe UI" w:cs="Segoe UI"/>
          <w:color w:val="000000"/>
          <w:szCs w:val="21"/>
        </w:rPr>
        <w:t>аете, как правильно это сделать и</w:t>
      </w:r>
      <w:r>
        <w:rPr>
          <w:rFonts w:ascii="Segoe UI" w:hAnsi="Segoe UI" w:cs="Segoe UI"/>
          <w:color w:val="000000"/>
          <w:szCs w:val="21"/>
        </w:rPr>
        <w:t xml:space="preserve"> к кому обратиться в решении этого непростого земельного вопроса? </w:t>
      </w:r>
    </w:p>
    <w:p w:rsidR="00DE4F45" w:rsidRDefault="00DE4F45" w:rsidP="00DE4F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/>
          <w:szCs w:val="21"/>
        </w:rPr>
      </w:pPr>
      <w:r>
        <w:rPr>
          <w:rFonts w:ascii="Segoe UI" w:hAnsi="Segoe UI" w:cs="Segoe UI"/>
          <w:color w:val="000000"/>
          <w:szCs w:val="21"/>
        </w:rPr>
        <w:t xml:space="preserve">Кадастровая палата по Краснодарскому краю </w:t>
      </w:r>
      <w:r w:rsidR="00FF39F1">
        <w:rPr>
          <w:rFonts w:ascii="Segoe UI" w:hAnsi="Segoe UI" w:cs="Segoe UI"/>
          <w:color w:val="000000"/>
          <w:szCs w:val="21"/>
        </w:rPr>
        <w:t xml:space="preserve">подготовила подробную инструкцию для собственников объектов недвижимости. </w:t>
      </w:r>
    </w:p>
    <w:p w:rsidR="00DE4F45" w:rsidRPr="007D515B" w:rsidRDefault="00DE4F45" w:rsidP="00DE4F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777777"/>
          <w:sz w:val="28"/>
        </w:rPr>
      </w:pPr>
      <w:r w:rsidRPr="007D515B">
        <w:rPr>
          <w:rFonts w:ascii="Segoe UI" w:hAnsi="Segoe UI" w:cs="Segoe UI"/>
          <w:color w:val="000000"/>
          <w:szCs w:val="21"/>
        </w:rPr>
        <w:t>Е</w:t>
      </w:r>
      <w:r>
        <w:rPr>
          <w:rFonts w:ascii="Segoe UI" w:hAnsi="Segoe UI" w:cs="Segoe UI"/>
          <w:color w:val="000000"/>
          <w:szCs w:val="21"/>
        </w:rPr>
        <w:t>сли</w:t>
      </w:r>
      <w:r w:rsidRPr="007D515B">
        <w:rPr>
          <w:rFonts w:ascii="Segoe UI" w:hAnsi="Segoe UI" w:cs="Segoe UI"/>
          <w:color w:val="000000"/>
          <w:szCs w:val="21"/>
        </w:rPr>
        <w:t xml:space="preserve"> земельный участок, который находится на территории СНТ, никому не предоставлялся, и он не относится к землям общего пользования членов СНТ, то чтобы оформить заброшенный земельный участок, необходимо обратиться в уполномоченный на их предоставление орган исполнительной власти соответствующего субъекта Российской Федерации или орган местного самоуправления (муниципалитет) с заявлением о его предоставлении в собственность или аренду.</w:t>
      </w:r>
    </w:p>
    <w:p w:rsidR="00DE4F45" w:rsidRPr="007D515B" w:rsidRDefault="00D47ADC" w:rsidP="00DE4F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777777"/>
          <w:sz w:val="28"/>
        </w:rPr>
      </w:pPr>
      <w:r>
        <w:rPr>
          <w:rFonts w:ascii="Segoe UI" w:hAnsi="Segoe UI" w:cs="Segoe UI"/>
          <w:color w:val="000000"/>
          <w:szCs w:val="21"/>
        </w:rPr>
        <w:t xml:space="preserve">Учитывая положения </w:t>
      </w:r>
      <w:r w:rsidR="00DE4F45" w:rsidRPr="007D515B">
        <w:rPr>
          <w:rFonts w:ascii="Segoe UI" w:hAnsi="Segoe UI" w:cs="Segoe UI"/>
          <w:color w:val="000000"/>
          <w:szCs w:val="21"/>
        </w:rPr>
        <w:t>Земельного кодекса Российской Федерации, отметим: если интересующий вас земельный участок образован из земельного участка, предоставленного некоммерческой организации, созданной гражданами СНТ, для ведения садоводства, огородничества, дачного хозяйства, и не отнесен к имуществу общего пользования, то он может быть предоставлен в собственность без проведения торгов на основании договора купли-продажи только членам этой организации. Основными документами, подтверждающими их право на приобретение земельного участка без проведения торгов, являются:</w:t>
      </w:r>
    </w:p>
    <w:p w:rsidR="00DE4F45" w:rsidRPr="007D515B" w:rsidRDefault="00DE4F45" w:rsidP="00DE4F45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777777"/>
          <w:sz w:val="28"/>
        </w:rPr>
      </w:pPr>
      <w:r w:rsidRPr="007D515B">
        <w:rPr>
          <w:rFonts w:ascii="Segoe UI" w:hAnsi="Segoe UI" w:cs="Segoe UI"/>
          <w:color w:val="000000"/>
          <w:szCs w:val="21"/>
        </w:rPr>
        <w:t>- документ, подтверждающий членство заявителя в некоммерческой организации;</w:t>
      </w:r>
    </w:p>
    <w:p w:rsidR="00DE4F45" w:rsidRPr="007D515B" w:rsidRDefault="00DE4F45" w:rsidP="00DE4F45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777777"/>
          <w:sz w:val="28"/>
        </w:rPr>
      </w:pPr>
      <w:r w:rsidRPr="007D515B">
        <w:rPr>
          <w:rFonts w:ascii="Segoe UI" w:hAnsi="Segoe UI" w:cs="Segoe UI"/>
          <w:color w:val="000000"/>
          <w:szCs w:val="21"/>
        </w:rPr>
        <w:t>- решение органа некоммерческой организации о распределении земельного участка заявителю.</w:t>
      </w:r>
    </w:p>
    <w:p w:rsidR="00DE4F45" w:rsidRPr="007D515B" w:rsidRDefault="00DE4F45" w:rsidP="00DE4F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777777"/>
          <w:sz w:val="28"/>
        </w:rPr>
      </w:pPr>
      <w:r w:rsidRPr="007D515B">
        <w:rPr>
          <w:rFonts w:ascii="Segoe UI" w:hAnsi="Segoe UI" w:cs="Segoe UI"/>
          <w:color w:val="000000"/>
          <w:szCs w:val="21"/>
        </w:rPr>
        <w:t>Орган местного самоуправления принимает решение о возможности предоставления земельного участка (например, заключает договор купли-продажи, аренды земельного участка и так далее).</w:t>
      </w:r>
    </w:p>
    <w:p w:rsidR="00DE4F45" w:rsidRDefault="00DE4F45" w:rsidP="00DE4F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/>
          <w:szCs w:val="21"/>
        </w:rPr>
      </w:pPr>
      <w:r w:rsidRPr="007D515B">
        <w:rPr>
          <w:rFonts w:ascii="Segoe UI" w:hAnsi="Segoe UI" w:cs="Segoe UI"/>
          <w:color w:val="000000"/>
          <w:szCs w:val="21"/>
        </w:rPr>
        <w:t>Регистрация права собственности на земельный участок. Если вами заключена сделка с предыдущим собственником, то подать заявления от продавца и покупателя о государственной регистрации перехода права собственности и права собственности приобретателя на земельный участок и необходимые документы для регистрации права собственности можно через МФЦ, посредством почтового отправления с объявленной ценностью при его пересылке, описью вложения и уведомлением о вручении или в электронном виде. Подать пакет документов можно и экстерриториально – то есть независимо от места нахождения земельного участка.</w:t>
      </w:r>
    </w:p>
    <w:p w:rsidR="00FF39F1" w:rsidRPr="007D515B" w:rsidRDefault="00FF39F1" w:rsidP="00DE4F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777777"/>
          <w:sz w:val="28"/>
        </w:rPr>
      </w:pPr>
      <w:r>
        <w:rPr>
          <w:rFonts w:ascii="Segoe UI" w:hAnsi="Segoe UI" w:cs="Segoe UI"/>
          <w:color w:val="000000"/>
          <w:szCs w:val="21"/>
        </w:rPr>
        <w:lastRenderedPageBreak/>
        <w:t xml:space="preserve">Сделать это можно в любом территориальном отделе Кадастровой палаты по Краснодарскому краю. С адресами и номерами телефонов можно ознакомиться на сайте Палаты: </w:t>
      </w:r>
      <w:hyperlink r:id="rId6" w:history="1">
        <w:r w:rsidR="00EE2018" w:rsidRPr="00EE2018">
          <w:rPr>
            <w:rStyle w:val="a4"/>
            <w:rFonts w:ascii="Segoe UI" w:hAnsi="Segoe UI" w:cs="Segoe UI"/>
          </w:rPr>
          <w:t>https://kadastr.ru/site/banner.htm?id=15723@fkpBanner</w:t>
        </w:r>
      </w:hyperlink>
      <w:r w:rsidR="00EE2018">
        <w:rPr>
          <w:rFonts w:ascii="Segoe UI" w:hAnsi="Segoe UI" w:cs="Segoe UI"/>
        </w:rPr>
        <w:t>.</w:t>
      </w:r>
    </w:p>
    <w:p w:rsidR="00DE4F45" w:rsidRPr="007D515B" w:rsidRDefault="00DE4F45" w:rsidP="00DE4F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777777"/>
          <w:sz w:val="28"/>
        </w:rPr>
      </w:pPr>
      <w:r w:rsidRPr="007D515B">
        <w:rPr>
          <w:rFonts w:ascii="Segoe UI" w:hAnsi="Segoe UI" w:cs="Segoe UI"/>
          <w:color w:val="000000"/>
          <w:szCs w:val="21"/>
        </w:rPr>
        <w:t>Правоустанавливающим документом в данном случае может являться, например, договор купли-продажи, заключенный с предыдущим собственником. Если заявление подается через представителя, его права должны быть подтверждены нотариальной доверенностью.</w:t>
      </w:r>
    </w:p>
    <w:p w:rsidR="00DE4F45" w:rsidRPr="007D515B" w:rsidRDefault="00DE4F45" w:rsidP="00DE4F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777777"/>
          <w:sz w:val="28"/>
        </w:rPr>
      </w:pPr>
      <w:r w:rsidRPr="007D515B">
        <w:rPr>
          <w:rFonts w:ascii="Segoe UI" w:hAnsi="Segoe UI" w:cs="Segoe UI"/>
          <w:color w:val="000000"/>
          <w:szCs w:val="21"/>
        </w:rPr>
        <w:t>Отметим, что если речь идет о заключении сделки с муниципалитетом, то орган местного самоуправления в рамках межведомственного взаимодействия самостоятельно обязан обратиться в орган регистрации прав в срок не позднее пяти рабочих дней с даты принятия акта или совершения такой сделки и представит документы.</w:t>
      </w:r>
    </w:p>
    <w:p w:rsidR="00DE4F45" w:rsidRDefault="00DE4F45" w:rsidP="00DE4F4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Segoe UI" w:hAnsi="Segoe UI" w:cs="Segoe UI"/>
          <w:color w:val="000000"/>
          <w:szCs w:val="21"/>
        </w:rPr>
      </w:pPr>
      <w:r w:rsidRPr="007D515B">
        <w:rPr>
          <w:rFonts w:ascii="Segoe UI" w:hAnsi="Segoe UI" w:cs="Segoe UI"/>
          <w:color w:val="000000"/>
          <w:szCs w:val="21"/>
        </w:rPr>
        <w:t xml:space="preserve">Результатом регистрации вашего права будет являться специальная регистрационная надпись на договоре и выдача </w:t>
      </w:r>
      <w:proofErr w:type="spellStart"/>
      <w:r w:rsidRPr="007D515B">
        <w:rPr>
          <w:rFonts w:ascii="Segoe UI" w:hAnsi="Segoe UI" w:cs="Segoe UI"/>
          <w:color w:val="000000"/>
          <w:szCs w:val="21"/>
        </w:rPr>
        <w:t>правоподтверждающего</w:t>
      </w:r>
      <w:proofErr w:type="spellEnd"/>
      <w:r w:rsidRPr="007D515B">
        <w:rPr>
          <w:rFonts w:ascii="Segoe UI" w:hAnsi="Segoe UI" w:cs="Segoe UI"/>
          <w:color w:val="000000"/>
          <w:szCs w:val="21"/>
        </w:rPr>
        <w:t xml:space="preserve"> документа – выписки из ЕГРН.</w:t>
      </w:r>
    </w:p>
    <w:p w:rsidR="00DE4F45" w:rsidRPr="00BF4EED" w:rsidRDefault="00DE4F45" w:rsidP="00DE4F45">
      <w:pPr>
        <w:spacing w:after="0" w:line="240" w:lineRule="auto"/>
      </w:pPr>
      <w:r w:rsidRPr="00F97A89">
        <w:rPr>
          <w:color w:val="000000"/>
        </w:rPr>
        <w:t>__________________________________________________________________________________</w:t>
      </w:r>
      <w:r>
        <w:rPr>
          <w:color w:val="000000"/>
        </w:rPr>
        <w:t>___</w:t>
      </w:r>
      <w:r w:rsidR="002142FB">
        <w:rPr>
          <w:color w:val="000000"/>
        </w:rPr>
        <w:t>________</w:t>
      </w:r>
    </w:p>
    <w:p w:rsidR="00DE4F45" w:rsidRDefault="00DE4F45" w:rsidP="00DE4F45">
      <w:pPr>
        <w:spacing w:after="0" w:line="240" w:lineRule="auto"/>
        <w:contextualSpacing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Пресс-служба Кадастровой палаты по Краснодарскому краю </w:t>
      </w:r>
    </w:p>
    <w:p w:rsidR="00DE4F45" w:rsidRPr="003A5AAF" w:rsidRDefault="00E97FE2" w:rsidP="00DE4F45">
      <w:pPr>
        <w:spacing w:after="0" w:line="240" w:lineRule="auto"/>
        <w:contextualSpacing/>
        <w:rPr>
          <w:rFonts w:ascii="Segoe UI" w:eastAsia="Times New Roman" w:hAnsi="Segoe UI" w:cs="Segoe UI"/>
          <w:color w:val="000000"/>
          <w:sz w:val="24"/>
          <w:szCs w:val="24"/>
        </w:rPr>
      </w:pPr>
      <w:hyperlink r:id="rId7" w:history="1">
        <w:r w:rsidR="00DE4F45" w:rsidRPr="00D108C1">
          <w:rPr>
            <w:rStyle w:val="a4"/>
            <w:rFonts w:ascii="Segoe UI" w:hAnsi="Segoe UI" w:cs="Segoe UI"/>
            <w:sz w:val="24"/>
            <w:szCs w:val="24"/>
          </w:rPr>
          <w:t>press23@23.kadastr.ru</w:t>
        </w:r>
      </w:hyperlink>
    </w:p>
    <w:p w:rsidR="009C45FB" w:rsidRDefault="00E97FE2"/>
    <w:p w:rsidR="00F75EAC" w:rsidRDefault="00F75EAC"/>
    <w:sectPr w:rsidR="00F75EAC" w:rsidSect="001A346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алацан Светлана Ивановна">
    <w15:presenceInfo w15:providerId="AD" w15:userId="S-1-5-21-1102017799-2835631598-2825361640-16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2BD"/>
    <w:rsid w:val="00004085"/>
    <w:rsid w:val="00094434"/>
    <w:rsid w:val="000E42BD"/>
    <w:rsid w:val="001A346A"/>
    <w:rsid w:val="002142FB"/>
    <w:rsid w:val="00361E39"/>
    <w:rsid w:val="009B7EB3"/>
    <w:rsid w:val="00D47ADC"/>
    <w:rsid w:val="00DD4147"/>
    <w:rsid w:val="00DE4F45"/>
    <w:rsid w:val="00E97FE2"/>
    <w:rsid w:val="00EE2018"/>
    <w:rsid w:val="00F52A71"/>
    <w:rsid w:val="00F75EAC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4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E4F45"/>
    <w:rPr>
      <w:color w:val="0000FF"/>
      <w:u w:val="single"/>
    </w:rPr>
  </w:style>
  <w:style w:type="character" w:styleId="a5">
    <w:name w:val="Strong"/>
    <w:basedOn w:val="a0"/>
    <w:uiPriority w:val="22"/>
    <w:qFormat/>
    <w:rsid w:val="00DE4F4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E4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4F45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EE2018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4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E4F45"/>
    <w:rPr>
      <w:color w:val="0000FF"/>
      <w:u w:val="single"/>
    </w:rPr>
  </w:style>
  <w:style w:type="character" w:styleId="a5">
    <w:name w:val="Strong"/>
    <w:basedOn w:val="a0"/>
    <w:uiPriority w:val="22"/>
    <w:qFormat/>
    <w:rsid w:val="00DE4F4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E4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4F45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EE201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23@23.kadast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adastr.ru/site/banner.htm?id=15723@fkpBanner" TargetMode="External"/><Relationship Id="rId5" Type="http://schemas.openxmlformats.org/officeDocument/2006/relationships/image" Target="media/image1.jpeg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Полина Олеговна</dc:creator>
  <cp:keywords/>
  <dc:description/>
  <cp:lastModifiedBy>Федорова Полина Олеговна</cp:lastModifiedBy>
  <cp:revision>12</cp:revision>
  <dcterms:created xsi:type="dcterms:W3CDTF">2019-12-06T11:19:00Z</dcterms:created>
  <dcterms:modified xsi:type="dcterms:W3CDTF">2020-02-14T06:46:00Z</dcterms:modified>
</cp:coreProperties>
</file>