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63" w:rsidRPr="00BC5146" w:rsidRDefault="00DC4163" w:rsidP="00874844">
      <w:pPr>
        <w:tabs>
          <w:tab w:val="left" w:pos="7785"/>
        </w:tabs>
        <w:jc w:val="center"/>
        <w:rPr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33400" cy="62865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163" w:rsidRDefault="00DC4163" w:rsidP="00DC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ТЕМРЮКСКОГО ГОРОДСКОГО ПОСЕЛЕНИЯ</w:t>
      </w:r>
    </w:p>
    <w:p w:rsidR="00DC4163" w:rsidRDefault="00DC4163" w:rsidP="00DC41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DC4163" w:rsidRDefault="00DC4163" w:rsidP="00DC41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</w:t>
      </w:r>
      <w:r w:rsidR="00B568B2">
        <w:rPr>
          <w:rFonts w:ascii="Times New Roman" w:hAnsi="Times New Roman"/>
          <w:b/>
          <w:sz w:val="28"/>
          <w:szCs w:val="28"/>
        </w:rPr>
        <w:t xml:space="preserve"> 111</w:t>
      </w:r>
    </w:p>
    <w:p w:rsidR="00DC4163" w:rsidRDefault="00DC4163" w:rsidP="00DC416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C4163" w:rsidRDefault="00B568B2" w:rsidP="00DC4163">
      <w:pPr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XV</w:t>
      </w:r>
      <w:r w:rsidRPr="00B568B2">
        <w:rPr>
          <w:rFonts w:ascii="Times New Roman" w:hAnsi="Times New Roman"/>
          <w:b/>
          <w:sz w:val="28"/>
          <w:szCs w:val="28"/>
        </w:rPr>
        <w:t xml:space="preserve"> </w:t>
      </w:r>
      <w:r w:rsidR="00DC4163">
        <w:rPr>
          <w:rFonts w:ascii="Times New Roman" w:hAnsi="Times New Roman"/>
          <w:b/>
          <w:sz w:val="28"/>
          <w:szCs w:val="28"/>
        </w:rPr>
        <w:t>сессия</w:t>
      </w:r>
      <w:r w:rsidR="00DC4163">
        <w:rPr>
          <w:rFonts w:ascii="Times New Roman" w:hAnsi="Times New Roman"/>
          <w:b/>
          <w:sz w:val="28"/>
          <w:szCs w:val="28"/>
        </w:rPr>
        <w:tab/>
      </w:r>
      <w:r w:rsidR="00DC4163">
        <w:rPr>
          <w:rFonts w:ascii="Times New Roman" w:hAnsi="Times New Roman"/>
          <w:b/>
          <w:sz w:val="28"/>
          <w:szCs w:val="28"/>
        </w:rPr>
        <w:tab/>
      </w:r>
      <w:r w:rsidR="00DC4163">
        <w:rPr>
          <w:rFonts w:ascii="Times New Roman" w:hAnsi="Times New Roman"/>
          <w:b/>
          <w:sz w:val="28"/>
          <w:szCs w:val="28"/>
        </w:rPr>
        <w:tab/>
      </w:r>
      <w:r w:rsidR="00DC4163">
        <w:rPr>
          <w:rFonts w:ascii="Times New Roman" w:hAnsi="Times New Roman"/>
          <w:b/>
          <w:sz w:val="28"/>
          <w:szCs w:val="28"/>
        </w:rPr>
        <w:tab/>
      </w:r>
      <w:r w:rsidR="00DC4163">
        <w:rPr>
          <w:rFonts w:ascii="Times New Roman" w:hAnsi="Times New Roman"/>
          <w:b/>
          <w:sz w:val="28"/>
          <w:szCs w:val="28"/>
        </w:rPr>
        <w:tab/>
      </w:r>
      <w:r w:rsidRPr="00B568B2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DC4163">
        <w:rPr>
          <w:rFonts w:ascii="Times New Roman" w:hAnsi="Times New Roman"/>
          <w:b/>
          <w:sz w:val="28"/>
          <w:szCs w:val="28"/>
        </w:rPr>
        <w:tab/>
      </w:r>
      <w:r w:rsidRPr="00B568B2">
        <w:rPr>
          <w:rFonts w:ascii="Times New Roman" w:hAnsi="Times New Roman"/>
          <w:b/>
          <w:sz w:val="28"/>
          <w:szCs w:val="28"/>
        </w:rPr>
        <w:t xml:space="preserve">            </w:t>
      </w:r>
      <w:r w:rsidR="00DC416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568B2">
        <w:rPr>
          <w:rFonts w:ascii="Times New Roman" w:hAnsi="Times New Roman"/>
          <w:b/>
          <w:sz w:val="28"/>
          <w:szCs w:val="28"/>
        </w:rPr>
        <w:t xml:space="preserve">  </w:t>
      </w:r>
      <w:r w:rsidR="00DC4163">
        <w:rPr>
          <w:rFonts w:ascii="Times New Roman" w:hAnsi="Times New Roman"/>
          <w:b/>
          <w:sz w:val="28"/>
          <w:szCs w:val="28"/>
          <w:lang w:val="en-US"/>
        </w:rPr>
        <w:t>III</w:t>
      </w:r>
      <w:r w:rsidR="00DC4163">
        <w:rPr>
          <w:rFonts w:ascii="Times New Roman" w:hAnsi="Times New Roman"/>
          <w:b/>
          <w:sz w:val="28"/>
          <w:szCs w:val="28"/>
        </w:rPr>
        <w:t xml:space="preserve"> созыва </w:t>
      </w:r>
    </w:p>
    <w:p w:rsidR="00DC4163" w:rsidRDefault="00DC4163" w:rsidP="00DC4163">
      <w:pPr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</w:p>
    <w:p w:rsidR="00DC4163" w:rsidRDefault="00DC4163" w:rsidP="00DC4163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568B2" w:rsidRPr="00B568B2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B568B2">
        <w:rPr>
          <w:rFonts w:ascii="Times New Roman" w:hAnsi="Times New Roman"/>
          <w:sz w:val="28"/>
          <w:szCs w:val="28"/>
        </w:rPr>
        <w:t>июня 2015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</w:t>
      </w:r>
      <w:r w:rsidR="00B568B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568B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Темрюк</w:t>
      </w:r>
    </w:p>
    <w:p w:rsidR="00DC4163" w:rsidRDefault="00DC4163" w:rsidP="00DC4163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установлении дополнительных оснований признания </w:t>
      </w:r>
      <w:proofErr w:type="gramStart"/>
      <w:r>
        <w:rPr>
          <w:rFonts w:ascii="Times New Roman" w:hAnsi="Times New Roman"/>
          <w:b/>
          <w:sz w:val="28"/>
          <w:szCs w:val="28"/>
        </w:rPr>
        <w:t>безнадежными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 взысканию недоимки, задолженности по пеням и штрафам по местным налогам и порядка их списания</w:t>
      </w:r>
    </w:p>
    <w:p w:rsidR="00DC4163" w:rsidRDefault="00DC4163" w:rsidP="00DC4163">
      <w:pPr>
        <w:tabs>
          <w:tab w:val="left" w:pos="0"/>
          <w:tab w:val="left" w:pos="5954"/>
          <w:tab w:val="left" w:pos="9355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</w:rPr>
      </w:pPr>
    </w:p>
    <w:p w:rsidR="00DC4163" w:rsidRDefault="00DC4163" w:rsidP="00DC4163">
      <w:pPr>
        <w:tabs>
          <w:tab w:val="left" w:pos="0"/>
          <w:tab w:val="left" w:pos="5954"/>
          <w:tab w:val="left" w:pos="9355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</w:rPr>
      </w:pPr>
    </w:p>
    <w:p w:rsidR="00DC4163" w:rsidRDefault="00DC4163" w:rsidP="00DC4163">
      <w:pPr>
        <w:tabs>
          <w:tab w:val="left" w:pos="0"/>
          <w:tab w:val="left" w:pos="5954"/>
          <w:tab w:val="left" w:pos="9355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</w:rPr>
      </w:pPr>
    </w:p>
    <w:p w:rsidR="00DC4163" w:rsidRDefault="00DC4163" w:rsidP="00DC41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пунктом 3 статьи 59 Налогового кодекса Российской Федерации, Уставом </w:t>
      </w:r>
      <w:r w:rsidR="00064312">
        <w:rPr>
          <w:rFonts w:ascii="Times New Roman" w:hAnsi="Times New Roman"/>
          <w:sz w:val="28"/>
        </w:rPr>
        <w:t xml:space="preserve">Темрюкского </w:t>
      </w:r>
      <w:r w:rsidR="00930BB1">
        <w:rPr>
          <w:rFonts w:ascii="Times New Roman" w:hAnsi="Times New Roman"/>
          <w:sz w:val="28"/>
        </w:rPr>
        <w:t>г</w:t>
      </w:r>
      <w:r w:rsidR="00064312">
        <w:rPr>
          <w:rFonts w:ascii="Times New Roman" w:hAnsi="Times New Roman"/>
          <w:sz w:val="28"/>
        </w:rPr>
        <w:t xml:space="preserve">ородского </w:t>
      </w:r>
      <w:r w:rsidR="00930BB1">
        <w:rPr>
          <w:rFonts w:ascii="Times New Roman" w:hAnsi="Times New Roman"/>
          <w:sz w:val="28"/>
        </w:rPr>
        <w:t>п</w:t>
      </w:r>
      <w:bookmarkStart w:id="0" w:name="_GoBack"/>
      <w:bookmarkEnd w:id="0"/>
      <w:r w:rsidR="00064312">
        <w:rPr>
          <w:rFonts w:ascii="Times New Roman" w:hAnsi="Times New Roman"/>
          <w:sz w:val="28"/>
        </w:rPr>
        <w:t xml:space="preserve">оселения Темрюкского района </w:t>
      </w:r>
      <w:r>
        <w:rPr>
          <w:rFonts w:ascii="Times New Roman" w:hAnsi="Times New Roman"/>
          <w:sz w:val="28"/>
        </w:rPr>
        <w:t xml:space="preserve">Совет Темрюкского городского </w:t>
      </w:r>
      <w:r w:rsidR="009936CA">
        <w:rPr>
          <w:rFonts w:ascii="Times New Roman" w:hAnsi="Times New Roman"/>
          <w:sz w:val="28"/>
        </w:rPr>
        <w:t xml:space="preserve">поселения Темрюкского </w:t>
      </w:r>
      <w:r>
        <w:rPr>
          <w:rFonts w:ascii="Times New Roman" w:hAnsi="Times New Roman"/>
          <w:sz w:val="28"/>
        </w:rPr>
        <w:t xml:space="preserve">района,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е ш и л: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Установить следующие дополнительные основания признания безнадежными </w:t>
      </w:r>
      <w:proofErr w:type="gramStart"/>
      <w:r>
        <w:rPr>
          <w:rFonts w:ascii="Times New Roman" w:hAnsi="Times New Roman"/>
          <w:sz w:val="28"/>
        </w:rPr>
        <w:t>ко</w:t>
      </w:r>
      <w:proofErr w:type="gramEnd"/>
      <w:r>
        <w:rPr>
          <w:rFonts w:ascii="Times New Roman" w:hAnsi="Times New Roman"/>
          <w:sz w:val="28"/>
        </w:rPr>
        <w:t xml:space="preserve"> взысканию недоимки, задолженности по пеням и        штрафам по местным налогам (далее по тексту - задолженности):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>1) наличие постановления об окончании исполнительного производства в связи с невозможностью взыскания по основаниям, предусмотренным               пунктом 3, 4 части 1 статьи 46 Федерального закона от 02.10.2007 г. № 229-ФЗ                     «Об исполнительном производстве», в отношении задолженности по местным налогам физических лиц и отсутствующих должников юридических лиц,         не находящихся в процедурах, применяемых в деле о несостоятельности (банкротстве).</w:t>
      </w:r>
      <w:proofErr w:type="gramEnd"/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этом </w:t>
      </w:r>
      <w:proofErr w:type="gramStart"/>
      <w:r>
        <w:rPr>
          <w:rFonts w:ascii="Times New Roman" w:hAnsi="Times New Roman"/>
          <w:sz w:val="28"/>
        </w:rPr>
        <w:t>документами, подтверждающими обстоятельства признания безнадежной к взысканию задолженности являются</w:t>
      </w:r>
      <w:proofErr w:type="gramEnd"/>
      <w:r>
        <w:rPr>
          <w:rFonts w:ascii="Times New Roman" w:hAnsi="Times New Roman"/>
          <w:sz w:val="28"/>
        </w:rPr>
        <w:t>: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- справка налогового органа о суммах задолженности по форме      согласно приложению № 2 к Порядку списания недоимки и задолженности      по пеням, штрафам и процентам, признанным безнадежными к          взысканию, утвержденному Приказом Федеральной налоговой службы Российской Федерации от 19 августа 2010 года № ЯК -7-8/393                         «Об утверждении Порядка списания недоимки и задолженности по                пеням, штрафам и процентам, признанных безнадежными к взысканию              </w:t>
      </w:r>
      <w:r>
        <w:rPr>
          <w:rFonts w:ascii="Times New Roman" w:hAnsi="Times New Roman"/>
          <w:sz w:val="28"/>
        </w:rPr>
        <w:lastRenderedPageBreak/>
        <w:t>и Перечня документов</w:t>
      </w:r>
      <w:proofErr w:type="gramEnd"/>
      <w:r>
        <w:rPr>
          <w:rFonts w:ascii="Times New Roman" w:hAnsi="Times New Roman"/>
          <w:sz w:val="28"/>
        </w:rPr>
        <w:t xml:space="preserve">, </w:t>
      </w:r>
      <w:proofErr w:type="gramStart"/>
      <w:r>
        <w:rPr>
          <w:rFonts w:ascii="Times New Roman" w:hAnsi="Times New Roman"/>
          <w:sz w:val="28"/>
        </w:rPr>
        <w:t>подтверждающих</w:t>
      </w:r>
      <w:proofErr w:type="gramEnd"/>
      <w:r>
        <w:rPr>
          <w:rFonts w:ascii="Times New Roman" w:hAnsi="Times New Roman"/>
          <w:sz w:val="28"/>
        </w:rPr>
        <w:t xml:space="preserve"> обстоятельства признания безнадежными к взысканию недоимки, задолженности по пеням, штрафам и процентам» (далее – Порядок списания).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копия постановления судебного пристава об окончании исполнительного производства в связи с невозможностью взыскания.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справки о непредставлении юридическим лицом в течение последних  12 месяцев документов отчетности, предусмотренных законодательством Российской Федерации о налогах и сборах, по форме согласно приложению    № 1 к приказу Минфина России от 28.02.2006г. № 32н.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справка об отсутствии в течение последних 12 месяцев движения денежных средств по банковским счетам или об отсутств</w:t>
      </w:r>
      <w:proofErr w:type="gramStart"/>
      <w:r>
        <w:rPr>
          <w:rFonts w:ascii="Times New Roman" w:hAnsi="Times New Roman"/>
          <w:sz w:val="28"/>
        </w:rPr>
        <w:t>ии у ю</w:t>
      </w:r>
      <w:proofErr w:type="gramEnd"/>
      <w:r>
        <w:rPr>
          <w:rFonts w:ascii="Times New Roman" w:hAnsi="Times New Roman"/>
          <w:sz w:val="28"/>
        </w:rPr>
        <w:t>ридического лица открытых банковских счетов по форме согласно приложению                    № 2 к Приказу Минфина России от 28.02.2006 г. № 32 н.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наличие задолженности по отмененным местным налогам юридических лиц, не находящихся в процедурах, применяемых в деле о несостоятельности (банкротстве).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этом документами, подтверждающими обстоятельства признания безнадежной </w:t>
      </w:r>
      <w:proofErr w:type="gramStart"/>
      <w:r>
        <w:rPr>
          <w:rFonts w:ascii="Times New Roman" w:hAnsi="Times New Roman"/>
          <w:sz w:val="28"/>
        </w:rPr>
        <w:t>ко</w:t>
      </w:r>
      <w:proofErr w:type="gramEnd"/>
      <w:r>
        <w:rPr>
          <w:rFonts w:ascii="Times New Roman" w:hAnsi="Times New Roman"/>
          <w:sz w:val="28"/>
        </w:rPr>
        <w:t xml:space="preserve"> взысканию задолженности являются: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справка налогового органа о суммах задолженности по форме согласно приложению № 2 к Порядку списания;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копия нормативно правового акта о прекращении действия местного налога.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наличие задолженности по местным налогам умерших физических лиц, наследниками которых не получены свидетельства о праве на наследство в течени</w:t>
      </w:r>
      <w:proofErr w:type="gramStart"/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3 лет.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этом документами, подтверждающими обстоятельства признания безнадежной </w:t>
      </w:r>
      <w:proofErr w:type="gramStart"/>
      <w:r>
        <w:rPr>
          <w:rFonts w:ascii="Times New Roman" w:hAnsi="Times New Roman"/>
          <w:sz w:val="28"/>
        </w:rPr>
        <w:t>ко</w:t>
      </w:r>
      <w:proofErr w:type="gramEnd"/>
      <w:r>
        <w:rPr>
          <w:rFonts w:ascii="Times New Roman" w:hAnsi="Times New Roman"/>
          <w:sz w:val="28"/>
        </w:rPr>
        <w:t xml:space="preserve"> взысканию задолженности являются: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справка налогового органа о суммах задолженности по форме согласно приложению № 2 к Порядку списания;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сведения о факте смерти, полученные от органов, указанных в пункте 3 статьи 85 Налогового Кодекса Российской Федерации;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справка налогового органа, подтверждающая основания списания.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наличие у физического лица задолженности по налогу на имущество физических лиц, земельному налогу в сумме, не превышающей 100 рублей, срок взыскания которой в судебном порядке истек.</w:t>
      </w:r>
    </w:p>
    <w:p w:rsidR="00B67A00" w:rsidRDefault="00DC4163" w:rsidP="00B67A0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земельный налог (по обязательствам, возникшим до 1 января 2006 года), мобилизуемый на территории поселения.</w:t>
      </w:r>
    </w:p>
    <w:p w:rsidR="00BC4FCF" w:rsidRDefault="00B67A00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Утвердить Порядок списания </w:t>
      </w:r>
      <w:proofErr w:type="gramStart"/>
      <w:r>
        <w:rPr>
          <w:rFonts w:ascii="Times New Roman" w:hAnsi="Times New Roman"/>
          <w:sz w:val="28"/>
        </w:rPr>
        <w:t>признанных</w:t>
      </w:r>
      <w:proofErr w:type="gramEnd"/>
      <w:r>
        <w:rPr>
          <w:rFonts w:ascii="Times New Roman" w:hAnsi="Times New Roman"/>
          <w:sz w:val="28"/>
        </w:rPr>
        <w:t xml:space="preserve"> безнадежными к взысканию недоимки по отмен</w:t>
      </w:r>
      <w:r w:rsidR="00976C17">
        <w:rPr>
          <w:rFonts w:ascii="Times New Roman" w:hAnsi="Times New Roman"/>
          <w:sz w:val="28"/>
        </w:rPr>
        <w:t xml:space="preserve">енным местным налогам, задолженности по пеням, начисленным на указанную недоимку, и задолженности по штрафам, числящейся за налогоплательщиками согласно </w:t>
      </w:r>
      <w:r w:rsidR="00BC4FCF">
        <w:rPr>
          <w:rFonts w:ascii="Times New Roman" w:hAnsi="Times New Roman"/>
          <w:sz w:val="28"/>
        </w:rPr>
        <w:t>приложению к настоящему решению.</w:t>
      </w:r>
    </w:p>
    <w:p w:rsidR="00DC4163" w:rsidRDefault="00B67A00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DC4163">
        <w:rPr>
          <w:rFonts w:ascii="Times New Roman" w:hAnsi="Times New Roman"/>
          <w:sz w:val="28"/>
        </w:rPr>
        <w:t xml:space="preserve">. Решение о признании недоимки, задолженности по пеням и штрафам безнадежными </w:t>
      </w:r>
      <w:proofErr w:type="gramStart"/>
      <w:r w:rsidR="00DC4163">
        <w:rPr>
          <w:rFonts w:ascii="Times New Roman" w:hAnsi="Times New Roman"/>
          <w:sz w:val="28"/>
        </w:rPr>
        <w:t>ко</w:t>
      </w:r>
      <w:proofErr w:type="gramEnd"/>
      <w:r w:rsidR="00DC4163">
        <w:rPr>
          <w:rFonts w:ascii="Times New Roman" w:hAnsi="Times New Roman"/>
          <w:sz w:val="28"/>
        </w:rPr>
        <w:t xml:space="preserve"> взысканию и их списании принимают налоговые органы по </w:t>
      </w:r>
      <w:r w:rsidR="00DC4163">
        <w:rPr>
          <w:rFonts w:ascii="Times New Roman" w:hAnsi="Times New Roman"/>
          <w:sz w:val="28"/>
        </w:rPr>
        <w:lastRenderedPageBreak/>
        <w:t>месту учета налогоплательщика по форме согласно приложению                       № 1 к Порядку списания. Задолженность списывается на дату принятия решения о списании.</w:t>
      </w:r>
    </w:p>
    <w:p w:rsidR="00DC4163" w:rsidRPr="000465C0" w:rsidRDefault="00B67A00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C416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C4163">
        <w:rPr>
          <w:rFonts w:ascii="Times New Roman" w:hAnsi="Times New Roman"/>
          <w:sz w:val="28"/>
          <w:szCs w:val="28"/>
        </w:rPr>
        <w:t xml:space="preserve">Признать утратившим силу решение </w:t>
      </w:r>
      <w:r w:rsidR="00996B6B">
        <w:rPr>
          <w:rFonts w:ascii="Times New Roman" w:hAnsi="Times New Roman"/>
          <w:sz w:val="28"/>
          <w:szCs w:val="28"/>
          <w:lang w:val="en-US"/>
        </w:rPr>
        <w:t>XXXV</w:t>
      </w:r>
      <w:r w:rsidR="00996B6B">
        <w:rPr>
          <w:rFonts w:ascii="Times New Roman" w:hAnsi="Times New Roman"/>
          <w:sz w:val="28"/>
          <w:szCs w:val="28"/>
        </w:rPr>
        <w:t>сесси</w:t>
      </w:r>
      <w:r w:rsidR="00447184">
        <w:rPr>
          <w:rFonts w:ascii="Times New Roman" w:hAnsi="Times New Roman"/>
          <w:sz w:val="28"/>
          <w:szCs w:val="28"/>
        </w:rPr>
        <w:t>и</w:t>
      </w:r>
      <w:r w:rsidR="00DC4163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</w:t>
      </w:r>
      <w:r w:rsidR="00873E25">
        <w:rPr>
          <w:rFonts w:ascii="Times New Roman" w:hAnsi="Times New Roman"/>
          <w:sz w:val="28"/>
          <w:szCs w:val="28"/>
          <w:lang w:val="en-US"/>
        </w:rPr>
        <w:t>II</w:t>
      </w:r>
      <w:r w:rsidR="00873E25">
        <w:rPr>
          <w:rFonts w:ascii="Times New Roman" w:hAnsi="Times New Roman"/>
          <w:sz w:val="28"/>
          <w:szCs w:val="28"/>
        </w:rPr>
        <w:t>созыва</w:t>
      </w:r>
      <w:r w:rsidR="00DC4163">
        <w:rPr>
          <w:rFonts w:ascii="Times New Roman" w:hAnsi="Times New Roman"/>
          <w:sz w:val="28"/>
          <w:szCs w:val="28"/>
        </w:rPr>
        <w:t xml:space="preserve"> от 23 августа 2011 года № 222«Об установлении дополнительных оснований признания безнадежными к взысканию недоимки, задолженности по пеням и штрафам по местным налогам».</w:t>
      </w:r>
      <w:proofErr w:type="gramEnd"/>
    </w:p>
    <w:p w:rsidR="00DC4163" w:rsidRDefault="00B67A00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="00DC4163">
        <w:rPr>
          <w:rFonts w:ascii="Times New Roman" w:hAnsi="Times New Roman"/>
          <w:sz w:val="28"/>
        </w:rPr>
        <w:t>. Администрации Темрюкского городского поселения Темрюкского района опубликовать решение Совета Темрюкского городского поселения Темрюкского района</w:t>
      </w:r>
      <w:r w:rsidR="00DC4163" w:rsidRPr="00851BC6">
        <w:rPr>
          <w:rFonts w:ascii="Times New Roman" w:hAnsi="Times New Roman"/>
          <w:sz w:val="28"/>
        </w:rPr>
        <w:t xml:space="preserve"> «</w:t>
      </w:r>
      <w:r w:rsidR="00DC4163" w:rsidRPr="00851BC6">
        <w:rPr>
          <w:rFonts w:ascii="Times New Roman" w:hAnsi="Times New Roman"/>
          <w:sz w:val="28"/>
          <w:szCs w:val="28"/>
        </w:rPr>
        <w:t>Об</w:t>
      </w:r>
      <w:r w:rsidR="00DC4163">
        <w:rPr>
          <w:rFonts w:ascii="Times New Roman" w:hAnsi="Times New Roman"/>
          <w:sz w:val="28"/>
          <w:szCs w:val="28"/>
        </w:rPr>
        <w:t xml:space="preserve"> установлении дополнительных оснований признания</w:t>
      </w:r>
    </w:p>
    <w:p w:rsidR="00DC4163" w:rsidRDefault="00DC4163" w:rsidP="001A18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безнадежными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к взысканию недоимки, задолженности по пеням и           штрафам по местным налогам и порядка их списания</w:t>
      </w:r>
      <w:r w:rsidRPr="00851BC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средствах массовой информации.</w:t>
      </w:r>
    </w:p>
    <w:p w:rsidR="00DC4163" w:rsidRDefault="00B67A00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C4163">
        <w:rPr>
          <w:rFonts w:ascii="Times New Roman" w:hAnsi="Times New Roman"/>
          <w:sz w:val="28"/>
          <w:szCs w:val="28"/>
        </w:rPr>
        <w:t xml:space="preserve">. Решение вступает </w:t>
      </w:r>
      <w:r w:rsidR="00134E7E">
        <w:rPr>
          <w:rFonts w:ascii="Times New Roman" w:hAnsi="Times New Roman"/>
          <w:sz w:val="28"/>
          <w:szCs w:val="28"/>
        </w:rPr>
        <w:t xml:space="preserve">в силу не ранее, чем по истечению одного месяца </w:t>
      </w:r>
      <w:r w:rsidR="00DC4163">
        <w:rPr>
          <w:rFonts w:ascii="Times New Roman" w:hAnsi="Times New Roman"/>
          <w:sz w:val="28"/>
          <w:szCs w:val="28"/>
        </w:rPr>
        <w:t>со дня официального опубликования.</w:t>
      </w: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</w:t>
      </w:r>
      <w:r w:rsidR="00A902D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О.С.Гусева</w:t>
      </w:r>
    </w:p>
    <w:p w:rsidR="00DC4163" w:rsidRDefault="00DC4163" w:rsidP="00DC4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21D2D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»</w:t>
      </w:r>
      <w:r w:rsidR="00E21D2D">
        <w:rPr>
          <w:rFonts w:ascii="Times New Roman" w:hAnsi="Times New Roman"/>
          <w:sz w:val="28"/>
          <w:szCs w:val="28"/>
        </w:rPr>
        <w:t xml:space="preserve"> июня 2015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C4163" w:rsidRDefault="00DC4163" w:rsidP="00DC416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C456EA" w:rsidRPr="00AC4A8A" w:rsidRDefault="00C456EA" w:rsidP="00AC4A8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C456EA" w:rsidRPr="00AC4A8A" w:rsidSect="00AC4A8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6EA" w:rsidRDefault="00C456EA" w:rsidP="00DC4163">
      <w:pPr>
        <w:spacing w:after="0" w:line="240" w:lineRule="auto"/>
      </w:pPr>
      <w:r>
        <w:separator/>
      </w:r>
    </w:p>
  </w:endnote>
  <w:endnote w:type="continuationSeparator" w:id="1">
    <w:p w:rsidR="00C456EA" w:rsidRDefault="00C456EA" w:rsidP="00DC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6EA" w:rsidRDefault="00C456EA" w:rsidP="00DC4163">
      <w:pPr>
        <w:spacing w:after="0" w:line="240" w:lineRule="auto"/>
      </w:pPr>
      <w:r>
        <w:separator/>
      </w:r>
    </w:p>
  </w:footnote>
  <w:footnote w:type="continuationSeparator" w:id="1">
    <w:p w:rsidR="00C456EA" w:rsidRDefault="00C456EA" w:rsidP="00DC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00126"/>
      <w:docPartObj>
        <w:docPartGallery w:val="Page Numbers (Top of Page)"/>
        <w:docPartUnique/>
      </w:docPartObj>
    </w:sdtPr>
    <w:sdtContent>
      <w:p w:rsidR="00C456EA" w:rsidRDefault="001E3495">
        <w:pPr>
          <w:pStyle w:val="a5"/>
          <w:jc w:val="center"/>
        </w:pPr>
        <w:r w:rsidRPr="00DC4163">
          <w:rPr>
            <w:rFonts w:ascii="Times New Roman" w:hAnsi="Times New Roman"/>
            <w:sz w:val="28"/>
            <w:szCs w:val="28"/>
          </w:rPr>
          <w:fldChar w:fldCharType="begin"/>
        </w:r>
        <w:r w:rsidR="00C456EA" w:rsidRPr="00DC416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C4163">
          <w:rPr>
            <w:rFonts w:ascii="Times New Roman" w:hAnsi="Times New Roman"/>
            <w:sz w:val="28"/>
            <w:szCs w:val="28"/>
          </w:rPr>
          <w:fldChar w:fldCharType="separate"/>
        </w:r>
        <w:r w:rsidR="00E21D2D">
          <w:rPr>
            <w:rFonts w:ascii="Times New Roman" w:hAnsi="Times New Roman"/>
            <w:noProof/>
            <w:sz w:val="28"/>
            <w:szCs w:val="28"/>
          </w:rPr>
          <w:t>3</w:t>
        </w:r>
        <w:r w:rsidRPr="00DC416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456EA" w:rsidRDefault="00C456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163"/>
    <w:rsid w:val="0005362A"/>
    <w:rsid w:val="00063060"/>
    <w:rsid w:val="00064312"/>
    <w:rsid w:val="00081AC8"/>
    <w:rsid w:val="000851A6"/>
    <w:rsid w:val="00134E7E"/>
    <w:rsid w:val="001A1885"/>
    <w:rsid w:val="001A7972"/>
    <w:rsid w:val="001A7C10"/>
    <w:rsid w:val="001D2D86"/>
    <w:rsid w:val="001E3495"/>
    <w:rsid w:val="002D6558"/>
    <w:rsid w:val="00420E5E"/>
    <w:rsid w:val="00447184"/>
    <w:rsid w:val="00585BC9"/>
    <w:rsid w:val="0073629B"/>
    <w:rsid w:val="007E271D"/>
    <w:rsid w:val="0081756E"/>
    <w:rsid w:val="00873E25"/>
    <w:rsid w:val="00874844"/>
    <w:rsid w:val="00930BB1"/>
    <w:rsid w:val="009459FF"/>
    <w:rsid w:val="00976C17"/>
    <w:rsid w:val="009936CA"/>
    <w:rsid w:val="00996B6B"/>
    <w:rsid w:val="009A300C"/>
    <w:rsid w:val="00A27593"/>
    <w:rsid w:val="00A902D2"/>
    <w:rsid w:val="00AC4A8A"/>
    <w:rsid w:val="00B568B2"/>
    <w:rsid w:val="00B67A00"/>
    <w:rsid w:val="00BC4FCF"/>
    <w:rsid w:val="00C456EA"/>
    <w:rsid w:val="00DC4163"/>
    <w:rsid w:val="00DD1363"/>
    <w:rsid w:val="00E21D2D"/>
    <w:rsid w:val="00E2593C"/>
    <w:rsid w:val="00EF5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1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16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C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C4163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AC4A8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E5FF-2A7D-4A03-A6A4-DED2DF38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Radchenko</cp:lastModifiedBy>
  <cp:revision>13</cp:revision>
  <cp:lastPrinted>2015-06-09T07:26:00Z</cp:lastPrinted>
  <dcterms:created xsi:type="dcterms:W3CDTF">2015-06-04T11:36:00Z</dcterms:created>
  <dcterms:modified xsi:type="dcterms:W3CDTF">2015-06-24T04:40:00Z</dcterms:modified>
</cp:coreProperties>
</file>