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изменить вид разрешенного использования земельного участка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Эксперты Кадастровой палаты по Краснодарскому краю разъясняют порядок изменения вида разрешенного использования земельных участков, находящихся в частной собственности, а также перечисляют перечень необходимых документов.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Разрешенное использование земельных участков и объектов капитального строительства может быть следующих видов (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 xml:space="preserve">статья 37 </w:t>
        </w:r>
        <w:proofErr w:type="spellStart"/>
        <w:r>
          <w:rPr>
            <w:rStyle w:val="ab"/>
            <w:rFonts w:ascii="Times New Roman" w:hAnsi="Times New Roman" w:cs="Times New Roman"/>
            <w:bCs/>
            <w:sz w:val="28"/>
          </w:rPr>
          <w:t>ГрК</w:t>
        </w:r>
        <w:proofErr w:type="spellEnd"/>
        <w:r>
          <w:rPr>
            <w:rStyle w:val="ab"/>
            <w:rFonts w:ascii="Times New Roman" w:hAnsi="Times New Roman" w:cs="Times New Roman"/>
            <w:bCs/>
            <w:sz w:val="28"/>
          </w:rPr>
          <w:t xml:space="preserve"> РФ</w:t>
        </w:r>
      </w:hyperlink>
      <w:r>
        <w:rPr>
          <w:rFonts w:ascii="Times New Roman" w:hAnsi="Times New Roman" w:cs="Times New Roman"/>
          <w:bCs/>
          <w:sz w:val="28"/>
        </w:rPr>
        <w:t>):</w:t>
      </w:r>
    </w:p>
    <w:p>
      <w:pPr>
        <w:pStyle w:val="a3"/>
        <w:numPr>
          <w:ilvl w:val="0"/>
          <w:numId w:val="4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основные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виды разрешенного использования;</w:t>
      </w:r>
    </w:p>
    <w:p>
      <w:pPr>
        <w:pStyle w:val="a3"/>
        <w:numPr>
          <w:ilvl w:val="0"/>
          <w:numId w:val="4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условно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разрешенные виды использования;</w:t>
      </w:r>
    </w:p>
    <w:p>
      <w:pPr>
        <w:pStyle w:val="a3"/>
        <w:numPr>
          <w:ilvl w:val="0"/>
          <w:numId w:val="4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>вспомогательные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виды разрешенного использования (допустимы в качестве дополнительных к первым двум пунктам).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u w:val="single"/>
        </w:rPr>
        <w:t>Основные и вспомогательные виды</w:t>
      </w:r>
      <w:r>
        <w:rPr>
          <w:rFonts w:ascii="Times New Roman" w:hAnsi="Times New Roman" w:cs="Times New Roman"/>
          <w:bCs/>
          <w:sz w:val="28"/>
        </w:rPr>
        <w:t xml:space="preserve"> выбираются правообладателями самостоятельно без дополнительных разрешений и согласований. Исключение составляют случаи, когда объекты недвижимости принадлежат органам государственной власти или местного самоуправления, государственным и муниципальных учреждениям или унитарным предприятиям.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Обратите внимание! </w:t>
      </w:r>
      <w:r>
        <w:rPr>
          <w:rFonts w:ascii="Times New Roman" w:hAnsi="Times New Roman" w:cs="Times New Roman"/>
          <w:bCs/>
          <w:sz w:val="28"/>
        </w:rPr>
        <w:t>Вид разрешенного использования может быть выбран только в соответствии с градостроительным регламентом, входящим в состав правил землепользования и застройки территории (ПЗЗ). Законодательно установлены предельные (минимальные и максимальные) размеры земельного участка. При выборе вида разрешенного использования необходимо убедиться, что площадь участка соответствует установленным «рамкам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>».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lastRenderedPageBreak/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В настоящий момент на территории Краснодарского края проводятся работы по внесению изменений в правила землепользования и застройки различных муниципальных образований. Последние изменения были внесены в правила землепользования и застройки таких муниципальных образований как город Краснодар, город Анапа, город-курорт Сочи. При выборе вида разрешенного использования необходимо руководствоваться актуальными правилами</w:t>
      </w:r>
      <w:r>
        <w:rPr>
          <w:rFonts w:ascii="Times New Roman" w:hAnsi="Times New Roman" w:cs="Times New Roman"/>
          <w:bCs/>
          <w:i/>
          <w:sz w:val="28"/>
        </w:rPr>
        <w:t>,»</w:t>
      </w:r>
      <w:r>
        <w:rPr>
          <w:rFonts w:ascii="Times New Roman" w:hAnsi="Times New Roman" w:cs="Times New Roman"/>
          <w:bCs/>
          <w:sz w:val="28"/>
        </w:rPr>
        <w:t xml:space="preserve"> – рассказал </w:t>
      </w:r>
      <w:r>
        <w:rPr>
          <w:rFonts w:ascii="Times New Roman" w:hAnsi="Times New Roman" w:cs="Times New Roman"/>
          <w:b/>
          <w:bCs/>
          <w:sz w:val="28"/>
        </w:rPr>
        <w:t>начальник отдела обработки документов и обеспечения учетных действий № 1 Кадастровой палаты по Краснодарскому краю Игорь Максименко.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Чтобы установить </w:t>
      </w:r>
      <w:r>
        <w:rPr>
          <w:rFonts w:ascii="Times New Roman" w:hAnsi="Times New Roman" w:cs="Times New Roman"/>
          <w:bCs/>
          <w:sz w:val="28"/>
          <w:u w:val="single"/>
        </w:rPr>
        <w:t>условно разрешенный вид</w:t>
      </w:r>
      <w:r>
        <w:rPr>
          <w:rFonts w:ascii="Times New Roman" w:hAnsi="Times New Roman" w:cs="Times New Roman"/>
          <w:bCs/>
          <w:sz w:val="28"/>
        </w:rPr>
        <w:t xml:space="preserve"> использования, нужно получить разрешение (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 xml:space="preserve">статья 39 </w:t>
        </w:r>
        <w:proofErr w:type="spellStart"/>
        <w:r>
          <w:rPr>
            <w:rStyle w:val="ab"/>
            <w:rFonts w:ascii="Times New Roman" w:hAnsi="Times New Roman" w:cs="Times New Roman"/>
            <w:bCs/>
            <w:sz w:val="28"/>
          </w:rPr>
          <w:t>ГрК</w:t>
        </w:r>
        <w:proofErr w:type="spellEnd"/>
        <w:r>
          <w:rPr>
            <w:rStyle w:val="ab"/>
            <w:rFonts w:ascii="Times New Roman" w:hAnsi="Times New Roman" w:cs="Times New Roman"/>
            <w:bCs/>
            <w:sz w:val="28"/>
          </w:rPr>
          <w:t xml:space="preserve"> РФ</w:t>
        </w:r>
      </w:hyperlink>
      <w:r>
        <w:rPr>
          <w:rFonts w:ascii="Times New Roman" w:hAnsi="Times New Roman" w:cs="Times New Roman"/>
          <w:bCs/>
          <w:sz w:val="28"/>
        </w:rPr>
        <w:t>). Для этого правообладателю необходимо направить заявление в комиссию. Далее будут проведены общественные обсуждения, по результатам которых и будет принято решение – выдать разрешение, либо отказать. Принятое решение можно оспорить в судебном порядке.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Сведения Единого государственного реестра недвижимости (ЕГРН) о виде разрешенного использования земельного участка могут быть изменены на основании: заявления (утверждено приказом Росреестра от 19.08.2020 № 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П/0310</w:t>
        </w:r>
      </w:hyperlink>
      <w:r>
        <w:rPr>
          <w:rFonts w:ascii="Times New Roman" w:hAnsi="Times New Roman" w:cs="Times New Roman"/>
          <w:bCs/>
          <w:sz w:val="28"/>
        </w:rPr>
        <w:t>), письменного волеизъявления правообладателя, выписки из правил землепользования и застройки, подтверждающей выбранный вид разрешенного использования, либо на основании решения о предоставлении разрешения на условно разрешенный вид использования земельного участка.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При этом существует перечень земель, на которые не распространяется действие градостроительного регламента, а также земли, для которых градостроительные регламенты не устанавливаются (</w:t>
      </w:r>
      <w:hyperlink r:id="rId11" w:history="1">
        <w:r>
          <w:rPr>
            <w:rStyle w:val="ab"/>
            <w:rFonts w:ascii="Times New Roman" w:hAnsi="Times New Roman" w:cs="Times New Roman"/>
            <w:bCs/>
            <w:sz w:val="28"/>
          </w:rPr>
          <w:t xml:space="preserve">статья 36 </w:t>
        </w:r>
        <w:proofErr w:type="spellStart"/>
        <w:r>
          <w:rPr>
            <w:rStyle w:val="ab"/>
            <w:rFonts w:ascii="Times New Roman" w:hAnsi="Times New Roman" w:cs="Times New Roman"/>
            <w:bCs/>
            <w:sz w:val="28"/>
          </w:rPr>
          <w:t>ГрК</w:t>
        </w:r>
        <w:proofErr w:type="spellEnd"/>
        <w:r>
          <w:rPr>
            <w:rStyle w:val="ab"/>
            <w:rFonts w:ascii="Times New Roman" w:hAnsi="Times New Roman" w:cs="Times New Roman"/>
            <w:bCs/>
            <w:sz w:val="28"/>
          </w:rPr>
          <w:t xml:space="preserve"> РФ</w:t>
        </w:r>
      </w:hyperlink>
      <w:r>
        <w:rPr>
          <w:rFonts w:ascii="Times New Roman" w:hAnsi="Times New Roman" w:cs="Times New Roman"/>
          <w:bCs/>
          <w:sz w:val="28"/>
        </w:rPr>
        <w:t>).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Изменение вида разрешенного строительства таких земель возможно на основании решения органа государственной власти или местного самоуправления, подготовленного в соответствии с Классификатором видов разрешенного использования земельных участков (приказ Росреестра от 10.11.2020 № </w:t>
      </w:r>
      <w:hyperlink r:id="rId12" w:history="1">
        <w:r>
          <w:rPr>
            <w:rStyle w:val="ab"/>
            <w:rFonts w:ascii="Times New Roman" w:hAnsi="Times New Roman" w:cs="Times New Roman"/>
            <w:bCs/>
            <w:sz w:val="28"/>
          </w:rPr>
          <w:t>П/0412</w:t>
        </w:r>
      </w:hyperlink>
      <w:r>
        <w:rPr>
          <w:rFonts w:ascii="Times New Roman" w:hAnsi="Times New Roman" w:cs="Times New Roman"/>
          <w:bCs/>
          <w:sz w:val="28"/>
        </w:rPr>
        <w:t>).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Заявление на изменение вида разрешенного использования можно подать в любой удобный офис МФЦ. К заявлению можно приложить копию выписки из ПЗЗ или акт о предоставлении разрешения на условно разрешенный вид использования. Дополнительные документы представляются по желанию заявителя. Услуга по изменению вида разрешенного использования предоставляется бесплатно.</w:t>
      </w:r>
    </w:p>
    <w:p>
      <w:p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4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8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6314E1"/>
    <w:multiLevelType w:val="hybridMultilevel"/>
    <w:tmpl w:val="A32441F2"/>
    <w:lvl w:ilvl="0" w:tplc="E5F2F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9778C6"/>
    <w:multiLevelType w:val="hybridMultilevel"/>
    <w:tmpl w:val="3A4255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040/39dc72c976ad75cbd1bbdc145ebfc7388c21062e/" TargetMode="Externa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/document/cons_doc_LAW_371246/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51040/94050c1b72b36222ea765a98f890b52187a0838c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://www.consultant.ru/document/cons_doc_LAW_362285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51040/d43ae8ece00bbaa3bc825d04067c64adebeae28c/" TargetMode="External"/><Relationship Id="rId14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64</cp:revision>
  <dcterms:created xsi:type="dcterms:W3CDTF">2021-07-30T12:29:00Z</dcterms:created>
  <dcterms:modified xsi:type="dcterms:W3CDTF">2021-09-14T13:15:00Z</dcterms:modified>
</cp:coreProperties>
</file>