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0318300008821000151</w:t>
      </w:r>
    </w:p>
    <w:p w:rsidR="00A948EC" w:rsidRPr="00073E06" w:rsidRDefault="00A948EC" w:rsidP="00A948EC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  <w:lang w:val="en-US"/>
        </w:rPr>
      </w:pPr>
      <w:r>
        <w:rPr>
          <w:b w:val="0"/>
          <w:sz w:val="24"/>
          <w:szCs w:val="24"/>
          <w:shd w:val="clear" w:color="auto" w:fill="FFFFFF"/>
        </w:rPr>
        <w:t>09.04.2021</w:t>
      </w:r>
      <w:r w:rsidR="00073E06">
        <w:rPr>
          <w:b w:val="0"/>
          <w:sz w:val="24"/>
          <w:szCs w:val="24"/>
          <w:shd w:val="clear" w:color="auto" w:fill="FFFFFF"/>
          <w:lang w:val="en-US"/>
        </w:rPr>
        <w:t xml:space="preserve"> 14:50</w:t>
      </w:r>
      <w:bookmarkStart w:id="0" w:name="_GoBack"/>
      <w:bookmarkEnd w:id="0"/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0318300008821000151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средств защиты растений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94703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09470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94703" w:rsidRDefault="00FB5146" w:rsidP="00FB5146">
            <w:r w:rsidRPr="00B31262">
              <w:t>353500, КРАСНОДАРСКИЙ КРАЙ, ТЕМРЮКСКИЙ Р-Н, Г ТЕМРЮК, УЛ ЛЕНИНА, 65</w:t>
            </w:r>
            <w:r w:rsidRPr="0009470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94703" w:rsidRDefault="00FB5146" w:rsidP="00FB5146">
            <w:r w:rsidRPr="00B31262">
              <w:t>353500, КРАСНОДАРСКИЙ КРАЙ, ТЕМРЮКСКИЙ Р-Н, Г ТЕМРЮК, УЛ ЛЕНИНА, 65</w:t>
            </w:r>
            <w:r w:rsidRPr="0009470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Тютюник</w:t>
            </w:r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Покровенко Юлия Петровна Контрактный управляющий: Покровенко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РТС-тендер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94703" w:rsidRDefault="00CA709B" w:rsidP="00FB5146">
            <w:r w:rsidRPr="00094703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441 250.69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213235204448323520100101040012020244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441 250.69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094703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094703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441 250,69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441 250,69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с момента  заключения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94703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3"/>
        <w:gridCol w:w="2073"/>
        <w:gridCol w:w="1363"/>
        <w:gridCol w:w="2112"/>
        <w:gridCol w:w="1530"/>
        <w:gridCol w:w="2073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кг - не менее 1; Упаковка - коробка; Класс опасности для человека - не более 3; Химический класс - авермектины, биологические пестициды; Способ проникновения - кишечно- контактный; Содержание действующего вещества, г/л - не менее 50; Действующее вещество - эмамектина бензоат; Назначение - для защиты от гусениц чешуекрылых вредителей.; Препаративная форма - водорастворимые гранулы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8850.00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17 700.00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Акарицид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 xml:space="preserve">Объем, л - не менее 1; Упаковка - пластиковый флакон; Класс опасности для человека - не более 2; Химический класс - прочие вещества; Способ проникновения - контактный; Содержание действующего вещества, </w:t>
            </w:r>
            <w:r w:rsidRPr="00094703">
              <w:rPr>
                <w:sz w:val="20"/>
                <w:szCs w:val="20"/>
              </w:rPr>
              <w:lastRenderedPageBreak/>
              <w:t>г/л - не менее 570; Действующее вещество - пропаргит; уничтожает активные стадии развития клещей - Назначение; Препаративная форма - водная эмульсия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Гербицид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Объём, л - не менее 20; Упаковка - пластиковая канистра; Характер действия - системный гербицид сплошного действия; Способ проникновения - контактный; Химический класс - фосфорорганические соединения; Класс опасности - не менее 3; Концентрация действующего вещества, г/л - не менее 500; Действующее вещество - глифосат; Препаративная форма - водный раствор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12432.22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62 161.10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Фунгицид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1; Упаковка - пластиковый флакон; Класс опасности для человека - не более 2; Способ проникновения - контактный, системный; Содержание действующего вещества, г/л</w:t>
            </w:r>
            <w:r w:rsidRPr="00094703">
              <w:rPr>
                <w:sz w:val="20"/>
                <w:szCs w:val="20"/>
              </w:rPr>
              <w:tab/>
              <w:t xml:space="preserve">не менее 250 - не менее 250; Действующее вещество - азоксистробин; Химический класс - стробилурины; Назначение - </w:t>
            </w:r>
            <w:r w:rsidRPr="00094703">
              <w:rPr>
                <w:sz w:val="20"/>
                <w:szCs w:val="20"/>
              </w:rPr>
              <w:lastRenderedPageBreak/>
              <w:t>против широкого спектра заболеваний растений открытого и защищенного грунта; Препаративная форма - суспензионный концентрат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5701.11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11 402.22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Акарицид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Объём, кг - не менее 500; Упаковка - фольгированый пакет; Класс опасности для человека - не более 2; Химический класс - пиридазионы; Концентрация действующего вещества, г/кг - не менее 200; Способ проникновения - контактный; Действующее вещество - пиридабен; Назначение - для борьбы с клещом; Препаративная форма - смачивающийся порошок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11233.33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33 699.99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5; Упаковка - канистра; Класс опасности для человека - не более 3; Способ проникновения - системный; Содержание действующего вещества, г/л - не менее 400; Действующее вещество - диметоат; Химический класс - фосфорорганические соединения; Назначение - для борьбы с широким спектром грызуще-сосущих вреди</w:t>
            </w:r>
            <w:r w:rsidRPr="00094703">
              <w:rPr>
                <w:sz w:val="20"/>
                <w:szCs w:val="20"/>
              </w:rPr>
              <w:lastRenderedPageBreak/>
              <w:t>телей, так и против клещей на многих полевых и плантационных культурах; Препаративная форма - концентрат эмульсии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8027.78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24 083.34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5; Упаковка - канистра; Класс опасности для человека - не более 3; Способ проникновения - кишечно- контактный, системный; Содержание действующего вещества, г/л - не менее 400; Действующее вещество - диметоат; Химический класс - фосфорорганические соединения; Назначение - против вредных насекомых всех групп и клещей; Препаративная форма - концентрат эмульсии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14 700.00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 xml:space="preserve">Объем, л - не менее 5; Упаковка - канистра; Класс опасности для человека - не более 3; Химический класс - пиретроиды; Способ проникновения - кишечно- контактный; Содержание действующего вещества, г/л - не менее 50; Действующее вещество - лямбда-цигалотрин; Назначение - для защиты сельскохозяйственных культур от </w:t>
            </w:r>
            <w:r w:rsidRPr="00094703">
              <w:rPr>
                <w:sz w:val="20"/>
                <w:szCs w:val="20"/>
              </w:rPr>
              <w:lastRenderedPageBreak/>
              <w:t>комплекса вредителей, включая клещей, а также для дезинсекции зернохранилищ и прилегающих территорий; Препаративная форма - микрокапсулированная суспензия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10616.90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31 850.70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Акарицид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5; Упаковка - канистра; Класс опасности для человека - не более 2; Способ проникновения - Кишечно - контактный, системный, фумигант; Содержание действующего вещества циперметрин, г/л - не менее 50; Содержание действующего вещества хлорпирифос, г/л - не менее 500; Действующее вещество - хлорпирифос, циперметрин; Химический класс - пиретроиды, фосфорорганические соединения; Назначение - для борьбы с  скрытоживущих насекомых листовертки, минирующие моли .; Препаративная форма - концентрат эмульсии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21283.33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42 566.66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1; Упаковка - пластиковый флакон; Класс опасности для человека - не более 2; Способ проникновения - ки</w:t>
            </w:r>
            <w:r w:rsidRPr="00094703">
              <w:rPr>
                <w:sz w:val="20"/>
                <w:szCs w:val="20"/>
              </w:rPr>
              <w:lastRenderedPageBreak/>
              <w:t>шечно- контактный, системный; Содержание действующего вещества, г/л - не менее 480; Действующее вещество - тиаклоприд; Химический класс - неоникотиноиды; Назначение - против сосущих и грызущих вредителей; Препаративная форма - концентрат суспензии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13540.00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40 620.00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Фунгицид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1; Упаковка - пластиковый флакон; Класс опасности для человека - не более 3; Способ проникновения - контактный, системный; Содержание действующего вещества, г/л - не менее 250; Действующее вещество - дифеноконазол; Химический класс - триазолы; Назначение - для защиты от комплекса болезней, от мучнистой росы и церкоспороза; Препаративная форма - концентрат эмульсии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13278.89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26 557.78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Фунгицид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1; Упаковка - пластиковый флакон; Класс опасности для человека - не более 3; Способ проникновения - системный; Содержание действующего веще</w:t>
            </w:r>
            <w:r w:rsidRPr="00094703">
              <w:rPr>
                <w:sz w:val="20"/>
                <w:szCs w:val="20"/>
              </w:rPr>
              <w:lastRenderedPageBreak/>
              <w:t>ства, г/л - не менее 100; Действующее вещество - пенконазол; Химический класс - триазолы; Назначение - для защиты  от настоящей мучнистой росы и других болезней; Препаративная форма - концентрат эмульсии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13 780.00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Обьем, гр - 250; Упаковка - пластиковый флакон; Класс опасности для человека - не более 3; Содержание действующего вещества хлорантранилипрол, г/л - не менее 100; Химический класс - неоникотиноиды; Содержание действующего вещества тиаметоксам, г/кг - не менее 200; Способ проникновения - кишечно-контактный; Действующее вещество - тиаметоксам, хлорантранилипрол; Назначение - для борьбы с щитовкой, белокрылкой и другими насекомыми с колюще-сосущим ротовыми аппаратом; Препаративная форма - суспензионный концентрат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4957.78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14 873.34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Минеральное удобрение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 xml:space="preserve">Объем, кг - не менее 50; Упаковка - мешок; </w:t>
            </w:r>
            <w:r w:rsidRPr="00094703">
              <w:rPr>
                <w:sz w:val="20"/>
                <w:szCs w:val="20"/>
              </w:rPr>
              <w:lastRenderedPageBreak/>
              <w:t>Содержание серы, % - не менее 3 не более 14; Содержание азота, % - не менее 26 не более  34,4; Действующее вещество - азот, сера; Назначение - удобрение для растений; Препаративная форма - желтовато-белые гранулы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Акарицид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>Объем, л - не менее 1; упаковка - пластиковый флакон; Класс опасности для человека - не более 2; Химический класс - авермектины, биологические пестициды; Способ проникновения - кишечно- контактный; Содержание действующего вещества, г/л - не менее  18; Действующее вещество - абамектин; Назначение - от клещей, трипсов и яблонной медяницы; Препаративная форма - концентрат эмульсии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8127.78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16 255.56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Инсектицид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20.20.19.000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094703">
              <w:rPr>
                <w:sz w:val="20"/>
                <w:szCs w:val="20"/>
              </w:rPr>
              <w:t xml:space="preserve">Объем, л - не менее 5; Упаковка - канистра; Класс опасности для человека - не более 3; Химический класс - пиретроиды; Способ проникновения - кишечно- контактный; Содержание действующего вещества, г/л - </w:t>
            </w:r>
            <w:r w:rsidRPr="00094703">
              <w:rPr>
                <w:sz w:val="20"/>
                <w:szCs w:val="20"/>
              </w:rPr>
              <w:lastRenderedPageBreak/>
              <w:t>не менее 50; Действующее вещество - лямбда-цигалотрин; Назначение - для защиты большинства сельскохозяйственных культур от комплекса вредителей; Препаративная форма - концентрат эмульсии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947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66 300.00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441 250,69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094703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094703" w:rsidRDefault="00FB5146" w:rsidP="00B30CE9">
            <w:r w:rsidRPr="002A7969">
              <w:t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094703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организации.</w:t>
            </w:r>
            <w:r w:rsidRPr="00A96872">
              <w:t xml:space="preserve"> </w:t>
            </w:r>
          </w:p>
          <w:p w:rsidR="00565AE1" w:rsidRPr="00094703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094703" w:rsidRDefault="00FD7C46">
            <w:r w:rsidRPr="00920600">
              <w:t>Приказ Минфина России от 04.06.2018 № 126н "Об условиях допуска товаров, про</w:t>
            </w:r>
            <w:r w:rsidRPr="00920600">
              <w:lastRenderedPageBreak/>
              <w:t>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094703" w:rsidRDefault="00FD7C46">
            <w:r w:rsidRPr="00920600">
              <w:t>Постановление Правительства Российской Федерации от 30.04.2020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094703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094703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094703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094703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094703" w:rsidRDefault="00FB5146" w:rsidP="00094703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094703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3E06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4703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67804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966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05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B7149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48EC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15B2"/>
  <w15:docId w15:val="{87167CF7-17E3-4CA9-A2BC-84F5231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2509</Words>
  <Characters>14304</Characters>
  <Application>Microsoft Office Word</Application>
  <DocSecurity>0</DocSecurity>
  <Lines>119</Lines>
  <Paragraphs>33</Paragraphs>
  <ScaleCrop>false</ScaleCrop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cp:lastPrinted>2021-04-12T10:28:00Z</cp:lastPrinted>
  <dcterms:created xsi:type="dcterms:W3CDTF">2021-04-12T12:43:00Z</dcterms:created>
  <dcterms:modified xsi:type="dcterms:W3CDTF">2021-04-12T12:48:00Z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