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6E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5F65">
        <w:rPr>
          <w:rFonts w:ascii="Times New Roman" w:hAnsi="Times New Roman"/>
          <w:sz w:val="28"/>
          <w:szCs w:val="28"/>
        </w:rPr>
        <w:t xml:space="preserve">ПРИЛОЖЕНИЕ </w:t>
      </w:r>
    </w:p>
    <w:p w:rsidR="00FC1CB6" w:rsidRDefault="00FC1CB6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</w:p>
    <w:p w:rsidR="00562F9D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78E6">
        <w:rPr>
          <w:rFonts w:ascii="Times New Roman" w:hAnsi="Times New Roman"/>
          <w:sz w:val="28"/>
          <w:szCs w:val="28"/>
        </w:rPr>
        <w:t>УТВЕРЖДЕН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1678E6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62F9D">
              <w:rPr>
                <w:rFonts w:ascii="Times New Roman" w:hAnsi="Times New Roman"/>
                <w:sz w:val="28"/>
                <w:szCs w:val="28"/>
              </w:rPr>
              <w:t>остановлением администрации Темрюкского городского поселения Темрюкского района</w:t>
            </w: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Default="0066269C" w:rsidP="006626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от «___»</w:t>
            </w:r>
            <w:r w:rsidR="00FA166E" w:rsidRPr="008D16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________________ № ____</w:t>
            </w:r>
          </w:p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166E" w:rsidRDefault="00FA166E" w:rsidP="00FA166E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</w:p>
    <w:p w:rsidR="00A11002" w:rsidRDefault="00A11002" w:rsidP="00EA791C">
      <w:pPr>
        <w:pStyle w:val="a3"/>
        <w:ind w:left="5103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2D562F" w:rsidRPr="002D562F" w:rsidTr="002D562F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62F" w:rsidRPr="002D562F" w:rsidRDefault="002D562F" w:rsidP="005810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252F" w:rsidRPr="00B3502B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Style w:val="Bodytext2"/>
          <w:b/>
        </w:rPr>
      </w:pPr>
      <w:r w:rsidRPr="00B3502B">
        <w:rPr>
          <w:rStyle w:val="Bodytext2"/>
          <w:b/>
        </w:rPr>
        <w:t>ПОРЯДОК</w:t>
      </w: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Style w:val="Bodytext2"/>
        </w:rPr>
      </w:pPr>
      <w:r w:rsidRPr="00B3502B">
        <w:rPr>
          <w:rStyle w:val="Bodytext2"/>
          <w:b/>
        </w:rPr>
        <w:t xml:space="preserve">формирования и представления главными администраторами </w:t>
      </w:r>
      <w:proofErr w:type="gramStart"/>
      <w:r w:rsidRPr="00B3502B">
        <w:rPr>
          <w:rStyle w:val="Bodytext2"/>
          <w:b/>
        </w:rPr>
        <w:t>доходов бюджета Темрюкского городского поселения Темрюкского района прогноза поступления</w:t>
      </w:r>
      <w:proofErr w:type="gramEnd"/>
      <w:r w:rsidRPr="00B3502B">
        <w:rPr>
          <w:rStyle w:val="Bodytext2"/>
          <w:b/>
        </w:rPr>
        <w:t xml:space="preserve"> в бюджет Темрюкского городского поселения Темрюкского района и аналитических материалов по исполнению бюджета Темрюкского городского поселения Темрюкского района в части налоговых и неналоговых доходов.</w:t>
      </w: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Style w:val="Bodytext2"/>
        </w:rPr>
      </w:pPr>
      <w:r w:rsidRPr="00E7252F">
        <w:rPr>
          <w:rStyle w:val="Bodytext2"/>
        </w:rPr>
        <w:t>1. Общие положения.</w:t>
      </w: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1.1. Настоящий Порядок определяет сроки, а также правила формирования и представления главными админ</w:t>
      </w:r>
      <w:bookmarkStart w:id="0" w:name="_GoBack"/>
      <w:bookmarkEnd w:id="0"/>
      <w:r w:rsidRPr="00E7252F">
        <w:rPr>
          <w:rStyle w:val="Bodytext2"/>
        </w:rPr>
        <w:t xml:space="preserve">истраторами доходов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(далее - главные администраторы доходов) прогноза поступления в бюджет </w:t>
      </w:r>
      <w:r w:rsidR="00A91D5E" w:rsidRPr="00A91D5E">
        <w:rPr>
          <w:rStyle w:val="Bodytext2"/>
        </w:rPr>
        <w:t>Темрюкского городского</w:t>
      </w:r>
      <w:r w:rsidR="00A91D5E">
        <w:rPr>
          <w:rStyle w:val="Bodytext2"/>
        </w:rPr>
        <w:t xml:space="preserve"> </w:t>
      </w:r>
      <w:r w:rsidRPr="00E7252F">
        <w:rPr>
          <w:rStyle w:val="Bodytext2"/>
        </w:rPr>
        <w:t xml:space="preserve">поселения Темрюкского района (далее также - прогноз поступления) и аналитических материалов по исполнению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(далее также - аналитические материалы) части налоговых и неналоговых доходов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1.2. </w:t>
      </w:r>
      <w:proofErr w:type="gramStart"/>
      <w:r w:rsidRPr="00E7252F">
        <w:rPr>
          <w:rStyle w:val="Bodytext2"/>
        </w:rPr>
        <w:t xml:space="preserve">Прогноз поступления и аналитические материалы формируются и представляются главными администраторами доходов в финансовый отдел администрации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(далее – Финансовый отдел) в целях формирования проекта решения о бюджете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очередной финансовый год, проекта решения о внесении изменений в решение о бюджете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текущий финансовый год.</w:t>
      </w:r>
      <w:proofErr w:type="gramEnd"/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1.3. </w:t>
      </w:r>
      <w:proofErr w:type="gramStart"/>
      <w:r w:rsidRPr="00E7252F">
        <w:rPr>
          <w:rStyle w:val="Bodytext2"/>
        </w:rPr>
        <w:t xml:space="preserve">Прогноз поступления формируется по всем видам (подвидам) налоговых и неналоговых доходов, закрепленным за главным администратором доходов согласно правовому акту о наделении его соответствующими полномочиями и в соответствии с методикой прогнозирования поступлений доходов в бюджеты бюджетной системы Российской Федерации соответствующего главного администратора доходов, принятой в соответствии </w:t>
      </w:r>
      <w:r w:rsidRPr="00E7252F">
        <w:rPr>
          <w:rStyle w:val="Bodytext2"/>
        </w:rPr>
        <w:lastRenderedPageBreak/>
        <w:t>с общими требованиями к методике прогнозирования поступлений доходов в бюджеты бюджетной системы Российской Федерации, утвержденными</w:t>
      </w:r>
      <w:proofErr w:type="gramEnd"/>
      <w:r w:rsidRPr="00E7252F">
        <w:rPr>
          <w:rStyle w:val="Bodytext2"/>
        </w:rPr>
        <w:t xml:space="preserve"> постановлением Правительства Российской Федерации от 23 июня 2016 г.        № 574.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1.4. Прогноз поступления и аналитические материалы формируются путем заполнения главными администраторами доходов соответствующих форм (согласно приложениям к настоящему Порядку) и направления данных форм в Финансовый отдел.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Прогноз </w:t>
      </w:r>
      <w:proofErr w:type="gramStart"/>
      <w:r w:rsidRPr="00E7252F">
        <w:rPr>
          <w:rStyle w:val="Bodytext2"/>
        </w:rPr>
        <w:t xml:space="preserve">поступления доходов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</w:t>
      </w:r>
      <w:proofErr w:type="gramEnd"/>
      <w:r w:rsidRPr="00E7252F">
        <w:rPr>
          <w:rStyle w:val="Bodytext2"/>
        </w:rPr>
        <w:t xml:space="preserve"> по налоговым и неналоговым доходам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в целях формирования проекта решения о бюджете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очередной финансовый год формируется путем заполнения формы согласно приложению 1 к настоящему Порядку.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Прогноз </w:t>
      </w:r>
      <w:proofErr w:type="gramStart"/>
      <w:r w:rsidRPr="00E7252F">
        <w:rPr>
          <w:rStyle w:val="Bodytext2"/>
        </w:rPr>
        <w:t xml:space="preserve">поступления доходов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</w:t>
      </w:r>
      <w:proofErr w:type="gramEnd"/>
      <w:r w:rsidRPr="00E7252F">
        <w:rPr>
          <w:rStyle w:val="Bodytext2"/>
        </w:rPr>
        <w:t xml:space="preserve"> по налоговым и неналоговым доходам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в целях формирования проекта решения о внесении изменений в решение о бюджете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текущий финансовый год формируется по форме согласно приложению 2 к настоящему Порядку.</w:t>
      </w:r>
    </w:p>
    <w:p w:rsidR="00E7252F" w:rsidRPr="00E7252F" w:rsidRDefault="00E7252F" w:rsidP="00633A6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Аналитические материалы по исполнению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по налоговым и неналоговым доходам бюджета </w:t>
      </w:r>
      <w:r w:rsidR="00A91D5E" w:rsidRPr="00A91D5E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формируются по форме согласно приложению 3 к настоящему Порядку.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1.5. Сроки представления прогноза поступления доводятся письмом Финансового отдела до соответствующих главных администраторов доходов по видам (подвидам) доходов.</w:t>
      </w:r>
    </w:p>
    <w:p w:rsidR="00E7252F" w:rsidRPr="00E7252F" w:rsidRDefault="00E7252F" w:rsidP="00A91D5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1.6. Аналитические материалы представляются одновременно с прогнозом поступления.</w:t>
      </w: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E7252F" w:rsidRPr="00E7252F" w:rsidRDefault="00E7252F" w:rsidP="00A91D5E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Style w:val="Bodytext2"/>
        </w:rPr>
      </w:pPr>
      <w:r w:rsidRPr="00E7252F">
        <w:rPr>
          <w:rStyle w:val="Bodytext2"/>
        </w:rPr>
        <w:t>2. Порядок представления прогноза поступления</w:t>
      </w:r>
    </w:p>
    <w:p w:rsidR="00E7252F" w:rsidRPr="00E7252F" w:rsidRDefault="00E7252F" w:rsidP="00A91D5E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Style w:val="Bodytext2"/>
        </w:rPr>
      </w:pPr>
      <w:r w:rsidRPr="00E7252F">
        <w:rPr>
          <w:rStyle w:val="Bodytext2"/>
        </w:rPr>
        <w:t>и аналитических материалов</w:t>
      </w:r>
    </w:p>
    <w:p w:rsidR="00E7252F" w:rsidRPr="00E7252F" w:rsidRDefault="00E7252F" w:rsidP="00E7252F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E7252F" w:rsidRPr="00E7252F" w:rsidRDefault="00E7252F" w:rsidP="00633A6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2.1. Финансовый отдел после получения от главного администратора доходов прогноза поступления и аналитических материалов рассматривает прогноз поступления на предмет соответствия бюджетному законодательству, в том числе общим требованиям, правовым основаниям возникновения источников доходов, требованиям настоящего Порядка, и при отсутствии замечаний принимает прогноз поступления.</w:t>
      </w:r>
    </w:p>
    <w:p w:rsidR="00E7252F" w:rsidRPr="00E7252F" w:rsidRDefault="00E7252F" w:rsidP="00633A6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При наличии замечаний к прогнозу поступления Финансовый отдел доводит до главного администратора доходов информацию об его отклонении с указанием причин отклонения (замечаний).</w:t>
      </w:r>
    </w:p>
    <w:p w:rsidR="00E7252F" w:rsidRPr="00E7252F" w:rsidRDefault="00E7252F" w:rsidP="00633A6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Главный администратор доходов в течение двух рабочих дней со дня </w:t>
      </w:r>
      <w:r w:rsidRPr="00E7252F">
        <w:rPr>
          <w:rStyle w:val="Bodytext2"/>
        </w:rPr>
        <w:lastRenderedPageBreak/>
        <w:t>получения информации от Финансового отдела вносит изменения в соответствии с направленными Финансовым отделом замечаниями и представляет прогноз поступления на рассмотрение повторно.</w:t>
      </w:r>
    </w:p>
    <w:p w:rsidR="00E7252F" w:rsidRPr="00E7252F" w:rsidRDefault="00E7252F" w:rsidP="00B350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>2.2. Финансовый отдел в течение трех рабочих дней со дня получения доработанного прогноза поступления обеспечивает его рассмотрение, принятие или отклонение в соответствии с пунктом 2.1 настоящего Порядка.</w:t>
      </w:r>
    </w:p>
    <w:p w:rsidR="00E7252F" w:rsidRPr="00E7252F" w:rsidRDefault="00E7252F" w:rsidP="00B350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2.3. </w:t>
      </w:r>
      <w:proofErr w:type="gramStart"/>
      <w:r w:rsidRPr="00E7252F">
        <w:rPr>
          <w:rStyle w:val="Bodytext2"/>
        </w:rPr>
        <w:t xml:space="preserve">Доработанные Финансовый отделом показатели прогноза поступления должны соответствовать показателям решения о бюджете </w:t>
      </w:r>
      <w:r w:rsidR="00B3502B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очередной финансовый год (внесении изменений в решение о бюджете </w:t>
      </w:r>
      <w:r w:rsidR="00B3502B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текущий финансовый год).</w:t>
      </w:r>
      <w:proofErr w:type="gramEnd"/>
    </w:p>
    <w:p w:rsidR="007271DB" w:rsidRDefault="00E7252F" w:rsidP="00B350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Bodytext2"/>
        </w:rPr>
      </w:pPr>
      <w:r w:rsidRPr="00E7252F">
        <w:rPr>
          <w:rStyle w:val="Bodytext2"/>
        </w:rPr>
        <w:t xml:space="preserve">2.4. По запросу главного администратора Финансовый отдел направляет главному администратору утвержденные показатели решения о бюджете </w:t>
      </w:r>
      <w:r w:rsidR="00B3502B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очередной финансовый год (внесении изменений в решение о бюджете </w:t>
      </w:r>
      <w:r w:rsidR="00B3502B">
        <w:rPr>
          <w:rStyle w:val="Bodytext2"/>
        </w:rPr>
        <w:t>Темрюкского городского</w:t>
      </w:r>
      <w:r w:rsidRPr="00E7252F">
        <w:rPr>
          <w:rStyle w:val="Bodytext2"/>
        </w:rPr>
        <w:t xml:space="preserve"> поселения Темрюкского района на текущий финансовый год).</w:t>
      </w: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A91D5E" w:rsidRDefault="00A91D5E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A91D5E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>Заместитель</w:t>
      </w:r>
      <w:r w:rsidR="00D74DA3">
        <w:rPr>
          <w:rStyle w:val="Bodytext2"/>
        </w:rPr>
        <w:t xml:space="preserve"> главы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 xml:space="preserve">Темрюкского городского поселения 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>Темрюкского района                                                                          А.В. Румянцева</w:t>
      </w: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3E3C78" w:rsidRPr="003E3C78" w:rsidRDefault="003E3C78" w:rsidP="003E3C78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3E3C78" w:rsidRPr="003E3C78" w:rsidSect="00FA166E">
      <w:headerReference w:type="even" r:id="rId9"/>
      <w:headerReference w:type="default" r:id="rId10"/>
      <w:pgSz w:w="11907" w:h="16840" w:code="9"/>
      <w:pgMar w:top="1134" w:right="567" w:bottom="1134" w:left="1701" w:header="51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DD" w:rsidRDefault="00EB5DDD" w:rsidP="00A7567E">
      <w:pPr>
        <w:spacing w:after="0" w:line="240" w:lineRule="auto"/>
      </w:pPr>
      <w:r>
        <w:separator/>
      </w:r>
    </w:p>
  </w:endnote>
  <w:end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DD" w:rsidRDefault="00EB5DDD" w:rsidP="00A7567E">
      <w:pPr>
        <w:spacing w:after="0" w:line="240" w:lineRule="auto"/>
      </w:pPr>
      <w:r>
        <w:separator/>
      </w:r>
    </w:p>
  </w:footnote>
  <w:foot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DD" w:rsidRPr="001D103B" w:rsidRDefault="00EB5DDD" w:rsidP="00872732">
    <w:pPr>
      <w:pStyle w:val="a7"/>
      <w:framePr w:h="284" w:hRule="exact" w:wrap="around" w:vAnchor="text" w:hAnchor="margin" w:xAlign="center" w:yAlign="center"/>
      <w:rPr>
        <w:rStyle w:val="a4"/>
      </w:rPr>
    </w:pPr>
    <w:r w:rsidRPr="001D103B">
      <w:rPr>
        <w:rStyle w:val="a4"/>
      </w:rPr>
      <w:fldChar w:fldCharType="begin"/>
    </w:r>
    <w:r w:rsidRPr="001D103B">
      <w:rPr>
        <w:rStyle w:val="a4"/>
      </w:rPr>
      <w:instrText xml:space="preserve">PAGE  </w:instrText>
    </w:r>
    <w:r w:rsidRPr="001D103B">
      <w:rPr>
        <w:rStyle w:val="a4"/>
      </w:rPr>
      <w:fldChar w:fldCharType="separate"/>
    </w:r>
    <w:r>
      <w:rPr>
        <w:rStyle w:val="a4"/>
        <w:noProof/>
      </w:rPr>
      <w:t>4</w:t>
    </w:r>
    <w:r w:rsidRPr="001D103B">
      <w:rPr>
        <w:rStyle w:val="a4"/>
      </w:rPr>
      <w:fldChar w:fldCharType="end"/>
    </w:r>
  </w:p>
  <w:p w:rsidR="00EB5DDD" w:rsidRDefault="00EB5DDD" w:rsidP="00872732">
    <w:pPr>
      <w:tabs>
        <w:tab w:val="left" w:pos="355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273766"/>
      <w:docPartObj>
        <w:docPartGallery w:val="Page Numbers (Top of Page)"/>
        <w:docPartUnique/>
      </w:docPartObj>
    </w:sdtPr>
    <w:sdtEndPr/>
    <w:sdtContent>
      <w:p w:rsidR="00EB5DDD" w:rsidRDefault="00EB5D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02B">
          <w:rPr>
            <w:noProof/>
          </w:rPr>
          <w:t>3</w:t>
        </w:r>
        <w:r>
          <w:fldChar w:fldCharType="end"/>
        </w:r>
      </w:p>
    </w:sdtContent>
  </w:sdt>
  <w:p w:rsidR="00EB5DDD" w:rsidRDefault="00EB5DDD" w:rsidP="008727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177"/>
    <w:multiLevelType w:val="multilevel"/>
    <w:tmpl w:val="A9BC3E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24D76"/>
    <w:multiLevelType w:val="multilevel"/>
    <w:tmpl w:val="C16A8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66E76"/>
    <w:multiLevelType w:val="multilevel"/>
    <w:tmpl w:val="E70C6ED6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3">
    <w:nsid w:val="2FD37D92"/>
    <w:multiLevelType w:val="multilevel"/>
    <w:tmpl w:val="3AD42A10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4">
    <w:nsid w:val="3C442EC6"/>
    <w:multiLevelType w:val="multilevel"/>
    <w:tmpl w:val="A5821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927BF"/>
    <w:multiLevelType w:val="multilevel"/>
    <w:tmpl w:val="09D0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B1757"/>
    <w:multiLevelType w:val="multilevel"/>
    <w:tmpl w:val="11123212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7">
    <w:nsid w:val="79741742"/>
    <w:multiLevelType w:val="multilevel"/>
    <w:tmpl w:val="DB18D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B277BC"/>
    <w:multiLevelType w:val="multilevel"/>
    <w:tmpl w:val="710C34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770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F4"/>
    <w:rsid w:val="000125A6"/>
    <w:rsid w:val="000152AA"/>
    <w:rsid w:val="000156E6"/>
    <w:rsid w:val="000250FA"/>
    <w:rsid w:val="00050084"/>
    <w:rsid w:val="00054318"/>
    <w:rsid w:val="00054A6B"/>
    <w:rsid w:val="00057960"/>
    <w:rsid w:val="00061955"/>
    <w:rsid w:val="00062A8B"/>
    <w:rsid w:val="000721CC"/>
    <w:rsid w:val="00097352"/>
    <w:rsid w:val="0009797C"/>
    <w:rsid w:val="000A1E97"/>
    <w:rsid w:val="000A6D8E"/>
    <w:rsid w:val="000D6AEE"/>
    <w:rsid w:val="000F2520"/>
    <w:rsid w:val="000F256F"/>
    <w:rsid w:val="000F3F65"/>
    <w:rsid w:val="000F4DDA"/>
    <w:rsid w:val="00106E32"/>
    <w:rsid w:val="00126735"/>
    <w:rsid w:val="00157942"/>
    <w:rsid w:val="001678E6"/>
    <w:rsid w:val="00176315"/>
    <w:rsid w:val="001B4A39"/>
    <w:rsid w:val="001C032B"/>
    <w:rsid w:val="001C2648"/>
    <w:rsid w:val="001C7D6F"/>
    <w:rsid w:val="001D02DA"/>
    <w:rsid w:val="001D1063"/>
    <w:rsid w:val="001D2E16"/>
    <w:rsid w:val="001E2B9A"/>
    <w:rsid w:val="001E4343"/>
    <w:rsid w:val="001F0A60"/>
    <w:rsid w:val="002115A4"/>
    <w:rsid w:val="002116DE"/>
    <w:rsid w:val="00212F55"/>
    <w:rsid w:val="0021462B"/>
    <w:rsid w:val="0021681B"/>
    <w:rsid w:val="00242EED"/>
    <w:rsid w:val="00244191"/>
    <w:rsid w:val="002479F8"/>
    <w:rsid w:val="0028638E"/>
    <w:rsid w:val="002A17C2"/>
    <w:rsid w:val="002B4EC1"/>
    <w:rsid w:val="002B5D83"/>
    <w:rsid w:val="002D562F"/>
    <w:rsid w:val="002E1249"/>
    <w:rsid w:val="002E1481"/>
    <w:rsid w:val="002F6E4E"/>
    <w:rsid w:val="00300583"/>
    <w:rsid w:val="003055CE"/>
    <w:rsid w:val="00313ACB"/>
    <w:rsid w:val="00315BE9"/>
    <w:rsid w:val="003350DB"/>
    <w:rsid w:val="00336203"/>
    <w:rsid w:val="00342DA6"/>
    <w:rsid w:val="00343EDA"/>
    <w:rsid w:val="00347854"/>
    <w:rsid w:val="003535BD"/>
    <w:rsid w:val="00366C07"/>
    <w:rsid w:val="00376F89"/>
    <w:rsid w:val="003933D0"/>
    <w:rsid w:val="00395479"/>
    <w:rsid w:val="003A4172"/>
    <w:rsid w:val="003B15F5"/>
    <w:rsid w:val="003B50FD"/>
    <w:rsid w:val="003B57C2"/>
    <w:rsid w:val="003B607D"/>
    <w:rsid w:val="003C2893"/>
    <w:rsid w:val="003D58CD"/>
    <w:rsid w:val="003E1B4B"/>
    <w:rsid w:val="003E3C78"/>
    <w:rsid w:val="003E5456"/>
    <w:rsid w:val="0040149B"/>
    <w:rsid w:val="00404038"/>
    <w:rsid w:val="00404B39"/>
    <w:rsid w:val="00406BF4"/>
    <w:rsid w:val="00412EA2"/>
    <w:rsid w:val="004145D9"/>
    <w:rsid w:val="00442E95"/>
    <w:rsid w:val="004467B9"/>
    <w:rsid w:val="00447807"/>
    <w:rsid w:val="00456D80"/>
    <w:rsid w:val="004764D1"/>
    <w:rsid w:val="00486567"/>
    <w:rsid w:val="00492359"/>
    <w:rsid w:val="00494D61"/>
    <w:rsid w:val="004B06F4"/>
    <w:rsid w:val="004B2524"/>
    <w:rsid w:val="004B34C3"/>
    <w:rsid w:val="004B3B15"/>
    <w:rsid w:val="004C71B7"/>
    <w:rsid w:val="004D302F"/>
    <w:rsid w:val="00504D4E"/>
    <w:rsid w:val="00521E05"/>
    <w:rsid w:val="00524B71"/>
    <w:rsid w:val="005411C9"/>
    <w:rsid w:val="005519FC"/>
    <w:rsid w:val="00552CAE"/>
    <w:rsid w:val="00555F2E"/>
    <w:rsid w:val="00562F9D"/>
    <w:rsid w:val="005644AC"/>
    <w:rsid w:val="00570C18"/>
    <w:rsid w:val="0057535A"/>
    <w:rsid w:val="00581063"/>
    <w:rsid w:val="00586919"/>
    <w:rsid w:val="005938CD"/>
    <w:rsid w:val="00596239"/>
    <w:rsid w:val="005A0649"/>
    <w:rsid w:val="005C12CE"/>
    <w:rsid w:val="005E1906"/>
    <w:rsid w:val="005E79A6"/>
    <w:rsid w:val="005F1494"/>
    <w:rsid w:val="005F4082"/>
    <w:rsid w:val="00612E4D"/>
    <w:rsid w:val="006174BB"/>
    <w:rsid w:val="00627E81"/>
    <w:rsid w:val="0063097E"/>
    <w:rsid w:val="00633A65"/>
    <w:rsid w:val="00633FE6"/>
    <w:rsid w:val="00657B7E"/>
    <w:rsid w:val="006612BB"/>
    <w:rsid w:val="0066269C"/>
    <w:rsid w:val="00670F21"/>
    <w:rsid w:val="00681BAA"/>
    <w:rsid w:val="006A0741"/>
    <w:rsid w:val="006B2FDD"/>
    <w:rsid w:val="006D29AD"/>
    <w:rsid w:val="00705624"/>
    <w:rsid w:val="007205CC"/>
    <w:rsid w:val="00726C92"/>
    <w:rsid w:val="007271DB"/>
    <w:rsid w:val="00734F4F"/>
    <w:rsid w:val="00747A8E"/>
    <w:rsid w:val="00754EE9"/>
    <w:rsid w:val="007628AC"/>
    <w:rsid w:val="00773EBC"/>
    <w:rsid w:val="007746C2"/>
    <w:rsid w:val="007827BF"/>
    <w:rsid w:val="00792B3F"/>
    <w:rsid w:val="00792E75"/>
    <w:rsid w:val="00797251"/>
    <w:rsid w:val="007B5BB2"/>
    <w:rsid w:val="007D6D63"/>
    <w:rsid w:val="007E6ECD"/>
    <w:rsid w:val="007F3E61"/>
    <w:rsid w:val="007F7A4B"/>
    <w:rsid w:val="00805786"/>
    <w:rsid w:val="00824200"/>
    <w:rsid w:val="00843FB9"/>
    <w:rsid w:val="0084661E"/>
    <w:rsid w:val="00855C4B"/>
    <w:rsid w:val="00872732"/>
    <w:rsid w:val="00891A01"/>
    <w:rsid w:val="008A7416"/>
    <w:rsid w:val="008C411F"/>
    <w:rsid w:val="008D1675"/>
    <w:rsid w:val="008D6326"/>
    <w:rsid w:val="008E6FF4"/>
    <w:rsid w:val="008F1FF8"/>
    <w:rsid w:val="008F2F66"/>
    <w:rsid w:val="00906C4E"/>
    <w:rsid w:val="00910C57"/>
    <w:rsid w:val="00911AD7"/>
    <w:rsid w:val="00912F21"/>
    <w:rsid w:val="00915C1B"/>
    <w:rsid w:val="00921DE9"/>
    <w:rsid w:val="00923089"/>
    <w:rsid w:val="0093541C"/>
    <w:rsid w:val="009423B8"/>
    <w:rsid w:val="00957181"/>
    <w:rsid w:val="00994031"/>
    <w:rsid w:val="009A103D"/>
    <w:rsid w:val="009A7F21"/>
    <w:rsid w:val="009C723C"/>
    <w:rsid w:val="009D33A4"/>
    <w:rsid w:val="009D7F18"/>
    <w:rsid w:val="009E49B3"/>
    <w:rsid w:val="009F0DC6"/>
    <w:rsid w:val="00A006A0"/>
    <w:rsid w:val="00A007EC"/>
    <w:rsid w:val="00A11002"/>
    <w:rsid w:val="00A16480"/>
    <w:rsid w:val="00A258C7"/>
    <w:rsid w:val="00A311AA"/>
    <w:rsid w:val="00A41D92"/>
    <w:rsid w:val="00A4339B"/>
    <w:rsid w:val="00A54F5A"/>
    <w:rsid w:val="00A74A4A"/>
    <w:rsid w:val="00A7567E"/>
    <w:rsid w:val="00A84C4C"/>
    <w:rsid w:val="00A91D5E"/>
    <w:rsid w:val="00A93F62"/>
    <w:rsid w:val="00A95414"/>
    <w:rsid w:val="00AB1676"/>
    <w:rsid w:val="00AB5F65"/>
    <w:rsid w:val="00AC4E68"/>
    <w:rsid w:val="00AC4F61"/>
    <w:rsid w:val="00AD268C"/>
    <w:rsid w:val="00AD4904"/>
    <w:rsid w:val="00AE4644"/>
    <w:rsid w:val="00AF1A23"/>
    <w:rsid w:val="00AF57FC"/>
    <w:rsid w:val="00AF6F88"/>
    <w:rsid w:val="00B008E1"/>
    <w:rsid w:val="00B16A83"/>
    <w:rsid w:val="00B23A1E"/>
    <w:rsid w:val="00B34061"/>
    <w:rsid w:val="00B34BF7"/>
    <w:rsid w:val="00B3502B"/>
    <w:rsid w:val="00B43DDA"/>
    <w:rsid w:val="00B462F9"/>
    <w:rsid w:val="00B76B0D"/>
    <w:rsid w:val="00B84A25"/>
    <w:rsid w:val="00BA246E"/>
    <w:rsid w:val="00BA5700"/>
    <w:rsid w:val="00BB5F6E"/>
    <w:rsid w:val="00BC601D"/>
    <w:rsid w:val="00BC7592"/>
    <w:rsid w:val="00BD02AE"/>
    <w:rsid w:val="00BD0C46"/>
    <w:rsid w:val="00BD313E"/>
    <w:rsid w:val="00BE78E6"/>
    <w:rsid w:val="00C01BD4"/>
    <w:rsid w:val="00C02D66"/>
    <w:rsid w:val="00C11D10"/>
    <w:rsid w:val="00C1223D"/>
    <w:rsid w:val="00C12BE0"/>
    <w:rsid w:val="00C33943"/>
    <w:rsid w:val="00C36652"/>
    <w:rsid w:val="00C36AA6"/>
    <w:rsid w:val="00C40631"/>
    <w:rsid w:val="00C44A8D"/>
    <w:rsid w:val="00C551CC"/>
    <w:rsid w:val="00C668D6"/>
    <w:rsid w:val="00C74033"/>
    <w:rsid w:val="00C777FA"/>
    <w:rsid w:val="00C80B83"/>
    <w:rsid w:val="00C82929"/>
    <w:rsid w:val="00C83D70"/>
    <w:rsid w:val="00C87F22"/>
    <w:rsid w:val="00CB70E6"/>
    <w:rsid w:val="00CE1DBE"/>
    <w:rsid w:val="00D01B22"/>
    <w:rsid w:val="00D033A4"/>
    <w:rsid w:val="00D31F0E"/>
    <w:rsid w:val="00D45541"/>
    <w:rsid w:val="00D46916"/>
    <w:rsid w:val="00D65299"/>
    <w:rsid w:val="00D66F98"/>
    <w:rsid w:val="00D7178C"/>
    <w:rsid w:val="00D74DA3"/>
    <w:rsid w:val="00D9126C"/>
    <w:rsid w:val="00D95BEC"/>
    <w:rsid w:val="00D97306"/>
    <w:rsid w:val="00DA75FE"/>
    <w:rsid w:val="00DB7CDF"/>
    <w:rsid w:val="00DC0E8C"/>
    <w:rsid w:val="00DD092E"/>
    <w:rsid w:val="00DD1FEB"/>
    <w:rsid w:val="00DE7E56"/>
    <w:rsid w:val="00E02026"/>
    <w:rsid w:val="00E05B8C"/>
    <w:rsid w:val="00E10051"/>
    <w:rsid w:val="00E1073C"/>
    <w:rsid w:val="00E23C93"/>
    <w:rsid w:val="00E35ECB"/>
    <w:rsid w:val="00E5561B"/>
    <w:rsid w:val="00E55D0F"/>
    <w:rsid w:val="00E64553"/>
    <w:rsid w:val="00E7252F"/>
    <w:rsid w:val="00E904F2"/>
    <w:rsid w:val="00E917E7"/>
    <w:rsid w:val="00EA47C4"/>
    <w:rsid w:val="00EA791C"/>
    <w:rsid w:val="00EB5DDD"/>
    <w:rsid w:val="00EC447C"/>
    <w:rsid w:val="00ED2F69"/>
    <w:rsid w:val="00EF1DB4"/>
    <w:rsid w:val="00EF5D7E"/>
    <w:rsid w:val="00F029E2"/>
    <w:rsid w:val="00F06686"/>
    <w:rsid w:val="00F12891"/>
    <w:rsid w:val="00F2600B"/>
    <w:rsid w:val="00F324AF"/>
    <w:rsid w:val="00F3296F"/>
    <w:rsid w:val="00F34B40"/>
    <w:rsid w:val="00F3532B"/>
    <w:rsid w:val="00F632FC"/>
    <w:rsid w:val="00F6635F"/>
    <w:rsid w:val="00F81768"/>
    <w:rsid w:val="00F81C21"/>
    <w:rsid w:val="00F83323"/>
    <w:rsid w:val="00FA166E"/>
    <w:rsid w:val="00FA2D3E"/>
    <w:rsid w:val="00FA2DC8"/>
    <w:rsid w:val="00FA63DE"/>
    <w:rsid w:val="00FB5722"/>
    <w:rsid w:val="00FC1CB6"/>
    <w:rsid w:val="00FC2C01"/>
    <w:rsid w:val="00FD117C"/>
    <w:rsid w:val="00FD64B6"/>
    <w:rsid w:val="00FE35C7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0104-BBDE-49CE-8708-1B82E355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4</cp:revision>
  <cp:lastPrinted>2023-06-06T06:52:00Z</cp:lastPrinted>
  <dcterms:created xsi:type="dcterms:W3CDTF">2023-06-05T13:27:00Z</dcterms:created>
  <dcterms:modified xsi:type="dcterms:W3CDTF">2023-06-06T06:52:00Z</dcterms:modified>
</cp:coreProperties>
</file>