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D" w:rsidRPr="00D85673" w:rsidRDefault="00E62B8C" w:rsidP="009C1BE4">
      <w:pPr>
        <w:jc w:val="center"/>
        <w:rPr>
          <w:color w:val="000000"/>
          <w:sz w:val="22"/>
          <w:szCs w:val="22"/>
        </w:rPr>
      </w:pPr>
      <w:r w:rsidRPr="00D85673">
        <w:rPr>
          <w:color w:val="000000"/>
          <w:sz w:val="22"/>
          <w:szCs w:val="22"/>
        </w:rPr>
        <w:t xml:space="preserve"> </w:t>
      </w:r>
      <w:r w:rsidR="003264CF">
        <w:rPr>
          <w:color w:val="000000"/>
          <w:sz w:val="22"/>
          <w:szCs w:val="22"/>
        </w:rPr>
        <w:t>11.04.2022 16:57</w:t>
      </w:r>
    </w:p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56601C" w:rsidRDefault="00183195" w:rsidP="00C93A49">
      <w:pPr>
        <w:jc w:val="center"/>
        <w:rPr>
          <w:color w:val="000000"/>
        </w:rPr>
      </w:pPr>
      <w:r w:rsidRPr="0056601C">
        <w:rPr>
          <w:color w:val="000000"/>
        </w:rPr>
        <w:t>для закупки № </w:t>
      </w:r>
      <w:r w:rsidRPr="000E12CD">
        <w:t>0318300008822000186</w:t>
      </w:r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0318300008822000186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 xml:space="preserve">Поставка </w:t>
            </w:r>
            <w:bookmarkStart w:id="0" w:name="_GoBack"/>
            <w:bookmarkEnd w:id="0"/>
            <w:r w:rsidRPr="002C40F2">
              <w:t>металла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264CF" w:rsidRDefault="00183195" w:rsidP="000E45BC">
            <w:r w:rsidRPr="00B31262">
              <w:t>Уполномоченный орган</w:t>
            </w:r>
          </w:p>
          <w:p w:rsidR="00183195" w:rsidRPr="003264CF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20.04.2022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20.04.2022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21.04.2022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1 948 228.36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223235204448323520100100580010000244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1 948 228.36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863"/>
        <w:gridCol w:w="1863"/>
        <w:gridCol w:w="1863"/>
        <w:gridCol w:w="2886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1 948 228,36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1 948 228,36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1 948 228,36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1 948 228,36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часов).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Поставка товара осуществляется в течение 10 календарных дней с даты подписания контракта.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Требуется</w:t>
            </w:r>
            <w:r w:rsidRPr="00C23B41">
              <w:t> обеспечение заявок</w:t>
            </w:r>
          </w:p>
        </w:tc>
        <w:tc>
          <w:tcPr>
            <w:tcW w:w="2995" w:type="pct"/>
          </w:tcPr>
          <w:p w:rsidR="004D3E17" w:rsidRPr="00C23B4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Размер</w:t>
            </w:r>
            <w:r w:rsidRPr="00C23B41">
              <w:t> обеспечения заявки</w:t>
            </w:r>
          </w:p>
        </w:tc>
        <w:tc>
          <w:tcPr>
            <w:tcW w:w="2995" w:type="pct"/>
          </w:tcPr>
          <w:p w:rsidR="004D3E17" w:rsidRPr="00C23B41" w:rsidRDefault="004D3E17" w:rsidP="00B056BE">
            <w:r w:rsidRPr="0015115A">
              <w:t>19 482.28</w:t>
            </w:r>
            <w:r w:rsidRPr="00C23B41">
              <w:t> </w:t>
            </w:r>
            <w:r w:rsidRPr="00C437B6">
              <w:t>Российский рубль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Порядок</w:t>
            </w:r>
            <w:r w:rsidRPr="00C23B41">
              <w:t> внесения денежных средств в качестве обеспечения зая</w:t>
            </w:r>
            <w:r>
              <w:t>вки</w:t>
            </w:r>
            <w:r w:rsidRPr="00C23B41">
              <w:t>, условия банковской гарантии</w:t>
            </w:r>
          </w:p>
        </w:tc>
        <w:tc>
          <w:tcPr>
            <w:tcW w:w="2995" w:type="pct"/>
          </w:tcPr>
          <w:p w:rsidR="004D3E17" w:rsidRPr="00C23B41" w:rsidRDefault="004D3E17" w:rsidP="00B056BE">
            <w:r w:rsidRPr="0015115A"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Платежные</w:t>
            </w:r>
            <w:r w:rsidRPr="00C23B41">
              <w:t> реквизиты</w:t>
            </w:r>
          </w:p>
        </w:tc>
        <w:tc>
          <w:tcPr>
            <w:tcW w:w="2995" w:type="pct"/>
          </w:tcPr>
          <w:p w:rsidR="004D3E17" w:rsidRPr="00277272" w:rsidRDefault="004D3E17" w:rsidP="00B056BE">
            <w:r w:rsidRPr="00ED0EA8">
              <w:t>"</w:t>
            </w:r>
            <w:r w:rsidRPr="00277272">
              <w:t>Номер расчётного счёта" 03234643036511011800</w:t>
            </w:r>
          </w:p>
          <w:p w:rsidR="004D3E17" w:rsidRPr="00277272" w:rsidRDefault="004D3E17" w:rsidP="00B056BE">
            <w:r w:rsidRPr="00277272">
              <w:t>"Номер лицевого счёта" 20186001134</w:t>
            </w:r>
          </w:p>
          <w:p w:rsidR="004D3E17" w:rsidRPr="00277272" w:rsidRDefault="004D3E17" w:rsidP="00B056BE">
            <w:r w:rsidRPr="00277272">
              <w:t>"БИК" 010349101</w:t>
            </w:r>
          </w:p>
          <w:p w:rsidR="004D3E17" w:rsidRPr="00277272" w:rsidRDefault="004D3E17" w:rsidP="00B056BE">
            <w:r w:rsidRPr="00277272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8F7CD2" w:rsidRDefault="004D3E17" w:rsidP="00B056BE">
            <w:r w:rsidRPr="008F7CD2">
              <w:t xml:space="preserve">"Номер корреспондентского счета" </w:t>
            </w:r>
            <w:r w:rsidRPr="00277272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 xml:space="preserve">В соответствии с </w:t>
            </w:r>
            <w:proofErr w:type="gramStart"/>
            <w:r w:rsidRPr="00C64F88">
              <w:t>электронным  документом</w:t>
            </w:r>
            <w:proofErr w:type="gramEnd"/>
            <w:r w:rsidRPr="00C64F88">
              <w:t xml:space="preserve">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1826"/>
        <w:gridCol w:w="1501"/>
        <w:gridCol w:w="1937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стенки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2.8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покрытия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Неоцинкованная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точности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Повышенной точности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муфты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Без муфты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резьбы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Без резьбы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Серия труб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Обыкновенная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Условный проход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Серия труб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Обыкновенная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стенки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2.8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покрытия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Неоцинкованная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точности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Повышенной точности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муфты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Без муфты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резьбы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Без резьбы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водогазопроводная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Условный проход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19716.67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Швеллер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24.10.73.130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номер швеллера</w:t>
            </w:r>
            <w:r w:rsidRPr="003264CF">
              <w:rPr>
                <w:sz w:val="20"/>
                <w:szCs w:val="20"/>
              </w:rPr>
              <w:tab/>
              <w:t>12 вид</w:t>
            </w:r>
            <w:r w:rsidRPr="003264CF">
              <w:rPr>
                <w:sz w:val="20"/>
                <w:szCs w:val="20"/>
              </w:rPr>
              <w:tab/>
              <w:t>с параллельными гранями полок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98585.00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электросварная круглая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Наружный диаметр (без учета предельного отклонения)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75 и ≤ 80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591500.01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электросварная круглая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стенки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2 и ≤ 3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591500.01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электросварная круглая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Прямошовная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591500.01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Арматура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диаметр, мм</w:t>
            </w:r>
            <w:r w:rsidRPr="003264CF">
              <w:rPr>
                <w:sz w:val="20"/>
                <w:szCs w:val="20"/>
              </w:rPr>
              <w:tab/>
              <w:t>не менее 12 длина хлыста, мм</w:t>
            </w:r>
            <w:r w:rsidRPr="003264CF">
              <w:rPr>
                <w:sz w:val="20"/>
                <w:szCs w:val="20"/>
              </w:rPr>
              <w:tab/>
              <w:t xml:space="preserve">не менее 11700 класс </w:t>
            </w:r>
            <w:r w:rsidRPr="003264CF">
              <w:rPr>
                <w:sz w:val="20"/>
                <w:szCs w:val="20"/>
              </w:rPr>
              <w:tab/>
              <w:t>А500С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197170.00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уголка, мм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12000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</w:t>
            </w:r>
            <w:r w:rsidRPr="00407935">
              <w:rPr>
                <w:sz w:val="20"/>
                <w:szCs w:val="20"/>
              </w:rPr>
              <w:lastRenderedPageBreak/>
              <w:t>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полки равнополочного </w:t>
            </w:r>
            <w:r w:rsidRPr="00407935">
              <w:rPr>
                <w:sz w:val="20"/>
                <w:szCs w:val="20"/>
              </w:rPr>
              <w:lastRenderedPageBreak/>
              <w:t>уголка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40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цинкованного покрытия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Горячее покрытие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полки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уголка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Равнополочный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Уголок гнутый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600 и ≤ 1000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0.60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118300.00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1400 и ≤ 2000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0.60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118300.00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проката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&gt; 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0.60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118300.00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Характер кромки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обрезной кромкой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0.60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118300.00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24.20.14.120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размер, (длина х ширина), мм</w:t>
            </w:r>
            <w:r w:rsidRPr="003264CF">
              <w:rPr>
                <w:sz w:val="20"/>
                <w:szCs w:val="20"/>
              </w:rPr>
              <w:tab/>
              <w:t>60х60 длина, м</w:t>
            </w:r>
            <w:r w:rsidRPr="003264CF">
              <w:rPr>
                <w:sz w:val="20"/>
                <w:szCs w:val="20"/>
              </w:rPr>
              <w:tab/>
              <w:t>не менее 6 толщина стенки, мм</w:t>
            </w:r>
            <w:r w:rsidRPr="003264CF">
              <w:rPr>
                <w:sz w:val="20"/>
                <w:szCs w:val="20"/>
              </w:rPr>
              <w:tab/>
              <w:t>не менее 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39434.00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24.20.14.120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размер, (длина х ширина), мм</w:t>
            </w:r>
            <w:r w:rsidRPr="003264CF">
              <w:rPr>
                <w:sz w:val="20"/>
                <w:szCs w:val="20"/>
              </w:rPr>
              <w:tab/>
              <w:t>20х20 длина, м</w:t>
            </w:r>
            <w:r w:rsidRPr="003264CF">
              <w:rPr>
                <w:sz w:val="20"/>
                <w:szCs w:val="20"/>
              </w:rPr>
              <w:tab/>
              <w:t>не менее 6 толщина стенки, мм</w:t>
            </w:r>
            <w:r w:rsidRPr="003264CF">
              <w:rPr>
                <w:sz w:val="20"/>
                <w:szCs w:val="20"/>
              </w:rPr>
              <w:tab/>
              <w:t>не менее 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39434.00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1000 и ≤ 1500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98583.34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2000 и ≤ 3000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98583.34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проката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1 и ≤ 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98583.34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Характер кромки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обрезной кромкой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98583.34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600 и ≤ 1000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295750.01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1400 и ≤ 2000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295750.01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проката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 и ≤ 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295750.01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Характер кромки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обрезной кромкой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295750.01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24.20.14.120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размер, (длина х ширина), мм</w:t>
            </w:r>
            <w:r w:rsidRPr="003264CF">
              <w:rPr>
                <w:sz w:val="20"/>
                <w:szCs w:val="20"/>
              </w:rPr>
              <w:tab/>
              <w:t>50х50 длина, м</w:t>
            </w:r>
            <w:r w:rsidRPr="003264CF">
              <w:rPr>
                <w:sz w:val="20"/>
                <w:szCs w:val="20"/>
              </w:rPr>
              <w:tab/>
              <w:t>не менее 6 толщина стенки, мм</w:t>
            </w:r>
            <w:r w:rsidRPr="003264CF">
              <w:rPr>
                <w:sz w:val="20"/>
                <w:szCs w:val="20"/>
              </w:rPr>
              <w:tab/>
              <w:t>не менее 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59151.00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Квадрат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24.20.14.120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вид</w:t>
            </w:r>
            <w:r w:rsidRPr="003264CF">
              <w:rPr>
                <w:sz w:val="20"/>
                <w:szCs w:val="20"/>
              </w:rPr>
              <w:tab/>
              <w:t xml:space="preserve">сплошной </w:t>
            </w:r>
            <w:r w:rsidRPr="003264CF">
              <w:rPr>
                <w:sz w:val="20"/>
                <w:szCs w:val="20"/>
              </w:rPr>
              <w:lastRenderedPageBreak/>
              <w:t>металлический профиль с равносторонним четырехугольным сечением, не имеющий внутреннего полого пространства размер, (длина х ширина), мм</w:t>
            </w:r>
            <w:r w:rsidRPr="003264CF">
              <w:rPr>
                <w:sz w:val="20"/>
                <w:szCs w:val="20"/>
              </w:rPr>
              <w:tab/>
              <w:t>10х10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29575.50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24.20.14.120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размер, (длина х ширина), мм</w:t>
            </w:r>
            <w:r w:rsidRPr="003264CF">
              <w:rPr>
                <w:sz w:val="20"/>
                <w:szCs w:val="20"/>
              </w:rPr>
              <w:tab/>
              <w:t>30х30 длина, м</w:t>
            </w:r>
            <w:r w:rsidRPr="003264CF">
              <w:rPr>
                <w:sz w:val="20"/>
                <w:szCs w:val="20"/>
              </w:rPr>
              <w:tab/>
              <w:t>не менее 6 толщина стенки, мм</w:t>
            </w:r>
            <w:r w:rsidRPr="003264CF">
              <w:rPr>
                <w:sz w:val="20"/>
                <w:szCs w:val="20"/>
              </w:rPr>
              <w:tab/>
              <w:t>не менее 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39434.00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уголка, мм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12000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0.35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69008.33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полки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0.35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69008.33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цинкованного покрытия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Горячее покрытие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0.35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69008.33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полки равнополочного уголка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0.35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69008.33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уголка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Равнополочный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0.35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69008.33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Уголок гнутый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0.35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197166.67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69008.33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Полоса металлическая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24.10.61.114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ширина, мм</w:t>
            </w:r>
            <w:r w:rsidRPr="003264CF">
              <w:rPr>
                <w:sz w:val="20"/>
                <w:szCs w:val="20"/>
              </w:rPr>
              <w:tab/>
              <w:t>не менее 40 толщина, мм</w:t>
            </w:r>
            <w:r w:rsidRPr="003264CF">
              <w:rPr>
                <w:sz w:val="20"/>
                <w:szCs w:val="20"/>
              </w:rPr>
              <w:tab/>
              <w:t>не менее 4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</w:t>
            </w:r>
            <w:r w:rsidRPr="00407935">
              <w:rPr>
                <w:sz w:val="20"/>
                <w:szCs w:val="20"/>
              </w:rPr>
              <w:lastRenderedPageBreak/>
              <w:t>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39434.00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24.20.14.120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размер, (длина х ширина), мм</w:t>
            </w:r>
            <w:r w:rsidRPr="003264CF">
              <w:rPr>
                <w:sz w:val="20"/>
                <w:szCs w:val="20"/>
              </w:rPr>
              <w:tab/>
              <w:t>40х40 длина, м</w:t>
            </w:r>
            <w:r w:rsidRPr="003264CF">
              <w:rPr>
                <w:sz w:val="20"/>
                <w:szCs w:val="20"/>
              </w:rPr>
              <w:tab/>
              <w:t>не менее 6 толщина стенки, мм</w:t>
            </w:r>
            <w:r w:rsidRPr="003264CF">
              <w:rPr>
                <w:sz w:val="20"/>
                <w:szCs w:val="20"/>
              </w:rPr>
              <w:tab/>
              <w:t>не менее 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39434.00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Уголок стальной горячекатаный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>ширина полки, мм</w:t>
            </w:r>
            <w:r w:rsidRPr="003264CF">
              <w:rPr>
                <w:sz w:val="20"/>
                <w:szCs w:val="20"/>
              </w:rPr>
              <w:tab/>
              <w:t>63 толщина металла, мм</w:t>
            </w:r>
            <w:r w:rsidRPr="003264CF">
              <w:rPr>
                <w:sz w:val="20"/>
                <w:szCs w:val="20"/>
              </w:rPr>
              <w:tab/>
              <w:t>не менее 4 длина, мм</w:t>
            </w:r>
            <w:r w:rsidRPr="003264CF">
              <w:rPr>
                <w:sz w:val="20"/>
                <w:szCs w:val="20"/>
              </w:rPr>
              <w:tab/>
              <w:t>не менее 12000 тип</w:t>
            </w:r>
            <w:r w:rsidRPr="003264CF">
              <w:rPr>
                <w:sz w:val="20"/>
                <w:szCs w:val="20"/>
              </w:rPr>
              <w:tab/>
              <w:t>равнополочный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98585.00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Сетка арматурная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3264CF">
              <w:rPr>
                <w:sz w:val="20"/>
                <w:szCs w:val="20"/>
              </w:rPr>
              <w:t xml:space="preserve">размер </w:t>
            </w:r>
            <w:proofErr w:type="gramStart"/>
            <w:r w:rsidRPr="003264CF">
              <w:rPr>
                <w:sz w:val="20"/>
                <w:szCs w:val="20"/>
              </w:rPr>
              <w:t>ячейки  (</w:t>
            </w:r>
            <w:proofErr w:type="gramEnd"/>
            <w:r w:rsidRPr="003264CF">
              <w:rPr>
                <w:sz w:val="20"/>
                <w:szCs w:val="20"/>
              </w:rPr>
              <w:t>длина*ширина), мм</w:t>
            </w:r>
            <w:r w:rsidRPr="003264CF">
              <w:rPr>
                <w:sz w:val="20"/>
                <w:szCs w:val="20"/>
              </w:rPr>
              <w:tab/>
              <w:t>100*100 размер карты (длина*ширина), мм</w:t>
            </w:r>
            <w:r w:rsidRPr="003264CF">
              <w:rPr>
                <w:sz w:val="20"/>
                <w:szCs w:val="20"/>
              </w:rPr>
              <w:tab/>
              <w:t>2000*3000 диаметр арматуры, мм</w:t>
            </w:r>
            <w:r w:rsidRPr="003264CF">
              <w:rPr>
                <w:sz w:val="20"/>
                <w:szCs w:val="20"/>
              </w:rPr>
              <w:tab/>
              <w:t>6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3264C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15983.50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proofErr w:type="gramStart"/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1</w:t>
      </w:r>
      <w:proofErr w:type="gramEnd"/>
      <w:r w:rsidRPr="00553F98">
        <w:rPr>
          <w:sz w:val="22"/>
          <w:szCs w:val="22"/>
          <w:shd w:val="clear" w:color="auto" w:fill="FFFFFF"/>
        </w:rPr>
        <w:t xml:space="preserve"> 948 228,36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Преимущество в соответствии с ч. 3 ст. 30 Закона № 44-ФЗ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504310">
              <w:t>: Не</w:t>
            </w:r>
            <w:proofErr w:type="gramEnd"/>
            <w:r w:rsidRPr="00504310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3264CF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 xml:space="preserve">Обоснование НМЦК, </w:t>
            </w:r>
            <w:proofErr w:type="gramStart"/>
            <w:r w:rsidRPr="00A510DC">
              <w:t>НЦЕТРУ.xlsx</w:t>
            </w:r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lastRenderedPageBreak/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 металл.xlsx;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содержанию, составу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заявок на участие в закупке.docx;</w:t>
            </w:r>
          </w:p>
        </w:tc>
      </w:tr>
    </w:tbl>
    <w:p w:rsidR="00183195" w:rsidRPr="003264CF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3264CF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7B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4CF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2B2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1F9C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3A49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322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E7FD4-1D11-4DC9-8176-E5C4436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3104</Words>
  <Characters>17698</Characters>
  <Application>Microsoft Office Word</Application>
  <DocSecurity>0</DocSecurity>
  <Lines>147</Lines>
  <Paragraphs>41</Paragraphs>
  <ScaleCrop>false</ScaleCrop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4</cp:revision>
  <dcterms:created xsi:type="dcterms:W3CDTF">2022-04-12T08:46:00Z</dcterms:created>
  <dcterms:modified xsi:type="dcterms:W3CDTF">2022-04-12T08:57:00Z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