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51" w:rsidRPr="00C60251" w:rsidRDefault="00C60251" w:rsidP="00C6025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60251">
        <w:rPr>
          <w:rFonts w:ascii="Tahoma" w:eastAsia="Times New Roman" w:hAnsi="Tahoma" w:cs="Tahoma"/>
          <w:sz w:val="20"/>
          <w:szCs w:val="20"/>
          <w:lang w:eastAsia="ru-RU"/>
        </w:rPr>
        <w:t>Изменения извещения о проведении запроса котировок</w:t>
      </w:r>
    </w:p>
    <w:p w:rsidR="00C60251" w:rsidRPr="00C60251" w:rsidRDefault="00C60251" w:rsidP="00C6025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60251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№0118300011415000099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60251" w:rsidRPr="00C60251" w:rsidTr="00C60251">
        <w:tc>
          <w:tcPr>
            <w:tcW w:w="2000" w:type="pct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03.08.2015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Внесение изменений в п. 10 Технического задания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0118300011415000099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материалов для ремонта светофорного объекта по ул. Калинина и ул. Маяковского в г. Темрюке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31.07.2015 11:00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10.08.2015 11:05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 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10.08.2015 11:05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51493.26 Российский рубль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района.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51493.26 Российский рубль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C60251" w:rsidRPr="00C60251">
              <w:tc>
                <w:tcPr>
                  <w:tcW w:w="0" w:type="auto"/>
                  <w:gridSpan w:val="2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51493.26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51493.26</w:t>
                  </w:r>
                </w:p>
              </w:tc>
            </w:tr>
            <w:tr w:rsidR="00C60251" w:rsidRPr="00C60251">
              <w:tc>
                <w:tcPr>
                  <w:tcW w:w="0" w:type="auto"/>
                  <w:gridSpan w:val="2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51493.26</w:t>
                  </w:r>
                </w:p>
              </w:tc>
            </w:tr>
          </w:tbl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одной партией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7"/>
              <w:gridCol w:w="1205"/>
              <w:gridCol w:w="829"/>
              <w:gridCol w:w="1590"/>
              <w:gridCol w:w="1066"/>
              <w:gridCol w:w="1244"/>
              <w:gridCol w:w="957"/>
            </w:tblGrid>
            <w:tr w:rsidR="00C60251" w:rsidRPr="00C60251">
              <w:tc>
                <w:tcPr>
                  <w:tcW w:w="0" w:type="auto"/>
                  <w:gridSpan w:val="7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Изолента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25.13.50.110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194.37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194.37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счетчик 2 тарифный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33.20.63.139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2030.77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2030.77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ПВС 4х1.5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1988.50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ПВ-1 4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57.94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Трос стальной с покрытием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28.73.11.149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4909.80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ВД-40 300 мл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23.20.18.663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267.43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267.43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Хомут нейлоновый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25.24.28.290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230.10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920.40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КВВГ 27х1,5 кабель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255.19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40830.40</w:t>
                  </w:r>
                </w:p>
              </w:tc>
            </w:tr>
            <w:tr w:rsidR="00C60251" w:rsidRPr="00C60251"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ПВС 3х2,5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31.30.11.199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293.65</w:t>
                  </w:r>
                </w:p>
              </w:tc>
            </w:tr>
            <w:tr w:rsidR="00C60251" w:rsidRPr="00C60251">
              <w:tc>
                <w:tcPr>
                  <w:tcW w:w="0" w:type="auto"/>
                  <w:gridSpan w:val="7"/>
                  <w:vAlign w:val="center"/>
                  <w:hideMark/>
                </w:tcPr>
                <w:p w:rsidR="00C60251" w:rsidRPr="00C60251" w:rsidRDefault="00C60251" w:rsidP="00C602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6025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51493.26</w:t>
                  </w:r>
                </w:p>
              </w:tc>
            </w:tr>
          </w:tbl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</w:t>
            </w: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</w:t>
            </w:r>
            <w:proofErr w:type="gramEnd"/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Единые требования к участникам (в соответствии с пунктом 1 части 1 Статьи 31</w:t>
            </w:r>
            <w:bookmarkStart w:id="0" w:name="_GoBack"/>
            <w:bookmarkEnd w:id="0"/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Федерального закона № 44-ФЗ) </w:t>
            </w:r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Проект Контракта</w:t>
            </w:r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Форма котировочной заявки</w:t>
            </w:r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 1 - Обоснование НМЦК</w:t>
            </w:r>
          </w:p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Техническое задание</w:t>
            </w:r>
          </w:p>
        </w:tc>
      </w:tr>
      <w:tr w:rsidR="00C60251" w:rsidRPr="00C60251" w:rsidTr="00C60251"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60251" w:rsidRPr="00C60251" w:rsidRDefault="00C60251" w:rsidP="00C6025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2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03.08.2015 16:53</w:t>
            </w:r>
          </w:p>
        </w:tc>
      </w:tr>
    </w:tbl>
    <w:p w:rsidR="000B1BEF" w:rsidRPr="00C60251" w:rsidRDefault="000B1BEF" w:rsidP="00C60251">
      <w:pPr>
        <w:spacing w:after="0"/>
        <w:rPr>
          <w:sz w:val="20"/>
          <w:szCs w:val="20"/>
        </w:rPr>
      </w:pPr>
    </w:p>
    <w:sectPr w:rsidR="000B1BEF" w:rsidRPr="00C60251" w:rsidSect="00C602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5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60251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3887">
          <w:marLeft w:val="0"/>
          <w:marRight w:val="0"/>
          <w:marTop w:val="45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2015-08-03T12:56:00Z</dcterms:created>
  <dcterms:modified xsi:type="dcterms:W3CDTF">2015-08-03T12:58:00Z</dcterms:modified>
</cp:coreProperties>
</file>