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-31115</wp:posOffset>
            </wp:positionV>
            <wp:extent cx="2307590" cy="94107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759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ПРЕСС-РЕЛИЗ</w:t>
      </w:r>
    </w:p>
    <w:p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Как электронная подпись помогает совершать сделки в режиме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/>
        </w:rPr>
        <w:t>online</w:t>
      </w:r>
    </w:p>
    <w:p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16"/>
          <w:shd w:val="clear" w:color="auto" w:fill="FFFFFF"/>
        </w:rPr>
        <w:t xml:space="preserve">Получить сертификат электронной подписи можно в </w:t>
      </w:r>
      <w:r>
        <w:rPr>
          <w:rFonts w:ascii="Times New Roman" w:hAnsi="Times New Roman" w:cs="Times New Roman"/>
          <w:i/>
          <w:sz w:val="28"/>
        </w:rPr>
        <w:t>Удостоверяющем центре Кадастровой палаты по Краснодарскому краю</w:t>
      </w:r>
    </w:p>
    <w:p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  <w:shd w:val="clear" w:color="auto" w:fill="FFFFFF"/>
        </w:rPr>
        <w:t xml:space="preserve">Сертификат электронной подписи, выданный </w:t>
      </w:r>
      <w:r>
        <w:rPr>
          <w:rFonts w:ascii="Times New Roman" w:hAnsi="Times New Roman" w:cs="Times New Roman"/>
          <w:sz w:val="28"/>
        </w:rPr>
        <w:t>Кадастровой палатой по Краснодарскому краю, позволяет совершать сделки с недвижимостью удаленно. Поставить объект на кадастровый учет, зарегистрировать право собственности. Кроме этого, электронная подпись позволяет оформить загранпаспорт, поставить автомобиль на учет, а также подать заявление на поступление в вуз.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</w:t>
      </w:r>
    </w:p>
    <w:p>
      <w:pPr>
        <w:spacing w:after="0" w:line="36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Times New Roman" w:hAnsi="Times New Roman" w:cs="Times New Roman"/>
          <w:sz w:val="28"/>
        </w:rPr>
        <w:t xml:space="preserve">Электронная подпись позволяет совершать все самые основные операции в режиме </w:t>
      </w:r>
      <w:r>
        <w:rPr>
          <w:rFonts w:ascii="Times New Roman" w:hAnsi="Times New Roman" w:cs="Times New Roman"/>
          <w:sz w:val="28"/>
          <w:lang w:val="en-US"/>
        </w:rPr>
        <w:t>online</w:t>
      </w:r>
      <w:r>
        <w:rPr>
          <w:rFonts w:ascii="Times New Roman" w:hAnsi="Times New Roman" w:cs="Times New Roman"/>
          <w:sz w:val="28"/>
        </w:rPr>
        <w:t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этого, сертификаты электронной подписи, которые выдаются гражданам Удостоверяющим центром, имеют ряд преимуществ: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ab/>
        <w:t>Низкая стоимость – сертификат УКЭП в электронном виде обойдется в 700 рублей.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>Срок использования – 15 месяцев (на 3 месяца больше, чем у других центров).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  <w:t>Гарантия качества от государственного учреждения.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>Надежная защита от подделок – электронная подпись создается с использованием криптографических средств, сертифицированных ФСБ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Чтобы получить сертификат усиленной электронной подписи, нужно сформировать заявку на сайте Удостоверяющего центра Кадастровой палаты (</w:t>
      </w:r>
      <w:hyperlink r:id="rId6" w:history="1">
        <w:r>
          <w:rPr>
            <w:rStyle w:val="a6"/>
            <w:rFonts w:ascii="Times New Roman" w:hAnsi="Times New Roman" w:cs="Times New Roman"/>
            <w:sz w:val="28"/>
          </w:rPr>
          <w:t>http://uc.kadastr.ru</w:t>
        </w:r>
      </w:hyperlink>
      <w:r>
        <w:rPr>
          <w:rFonts w:ascii="Times New Roman" w:hAnsi="Times New Roman" w:cs="Times New Roman"/>
          <w:sz w:val="28"/>
        </w:rPr>
        <w:t>). После этого заявитель получит подтверждение правильности заполнения сведений. Далее необходимо оплатить услугу по квитанции, направленной по электронной почте. Наконец, для получения сертификата, заявителю требуется обратиться в любой из офисов Кадастровой палаты для удостоверения личности с пакетом документов: паспорт, СНИЛС, ИНН.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Подробную информацию о том, как получить электронную подпись можно узнать в Удостоверяющем центре Кадастровой палаты:</w:t>
      </w:r>
    </w:p>
    <w:p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телефону: 8-861-992-13-02 (доб. 2222),</w:t>
      </w:r>
    </w:p>
    <w:p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адресу электронной почты: </w:t>
      </w:r>
      <w:hyperlink r:id="rId7" w:history="1">
        <w:r>
          <w:rPr>
            <w:rStyle w:val="a6"/>
            <w:rFonts w:ascii="Times New Roman" w:hAnsi="Times New Roman" w:cs="Times New Roman"/>
            <w:sz w:val="28"/>
          </w:rPr>
          <w:t>uc_request_23@23.kadastr.ru</w:t>
        </w:r>
      </w:hyperlink>
    </w:p>
    <w:p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Справочно</w:t>
      </w:r>
      <w:proofErr w:type="spellEnd"/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В 2019 году вступили в силу поправки в Федеральный закон №218-ФЗ «О государственной регистрации недвижимости», которые регламентировали порядок использования усиленной квалифицированной электронной подписи (УКЭП) при сделках с недвижимостью. Теперь оформление сделок с помощью УКЭП возможно только с письменного согласия собственника недвижимости, которое он предварительно направил в Росреестр. Иными словами - без разрешения правообладателя зарегистрировать переход права собственности на основании электронных документов (например, на основании электронного договора купли-продажи) невозможно.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Закон был принят в связи с появлением случаев мошенничества, при которых документы на регистрацию подавались в электронном виде с помощью поддельных электронных подписей.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 xml:space="preserve">Заявление о возможности проведения регистрационных действий на основании электронных документов с использованием УКЭП можно подать как в отношении всех принадлежащих собственнику объектов недвижимости, так и какого-то одного из них. Об этом будет внесена соответствующая запись в ЕГРН. Если ее не будет, документы, поступившие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lastRenderedPageBreak/>
        <w:t>в Росреестр в электронном виде, регистраторы просто не будут рассматривать и вернут обратно заявителю.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ВАЖНО! Исключением являются случаи, когда документы на регистрацию в электронном виде направляет орган государственной власти, орган местного самоуправления или нотариус, у которых с Росреестром налажено межведомственное взаимодействие. Или если электронные документы подписаны УКЭП, квалифицированные сертификаты ключей проверки, которых выданы Федеральной кадастровой палатой Росреестра.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Также исключение составляют случаи, когда документы в Росреестр направляет кредитная организация. К примеру, в настоящее время так происходит в рамках проекта «Электронная ипотека за один день», который в этом году масштабирован на все субъекты страны. Покупатель оформляет в банке ипотечный кредит, подписывает договор с помощью УКЭП, и кредитная организация в электронном виде самостоятельно направляет документы на регистрацию. В этих случаях отсутствие письменного заявления от собственника не станет препятствием для оформления сделки.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Обращаем внимание, что Росреестр всегда уведомляет собственников (по почте или по электронной почте) в случае поступления на регистрацию электронных документов в отношении их объектов недвижимости. Если вдруг правообладатель получит такое сообщение и окажется, что ни он, ни его представители никаких документов не подавали, он сможет оперативно уведомить об этом Росреестр и сделка не состоится.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 xml:space="preserve">ВАЖНО!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16"/>
        </w:rPr>
        <w:t>Росреестр рекомендует гражданам обратиться в МФЦ и направить заявление о внесении в ЕГРН актуального адреса своей электронной почты. Это позволит ведомству оперативно направлять собственникам важные уведомления и предотвратит возможные случаи мошенничества.</w:t>
      </w:r>
    </w:p>
    <w:p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_____________________________________________________________________________________________</w:t>
      </w:r>
    </w:p>
    <w:p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Пресс-служба Кадастровой палаты по Краснодарскому краю</w:t>
      </w:r>
    </w:p>
    <w:tbl>
      <w:tblPr>
        <w:tblpPr w:leftFromText="180" w:rightFromText="180" w:vertAnchor="text" w:horzAnchor="margin" w:tblpXSpec="center" w:tblpY="213"/>
        <w:tblW w:w="11029" w:type="dxa"/>
        <w:tblLayout w:type="fixed"/>
        <w:tblLook w:val="04A0" w:firstRow="1" w:lastRow="0" w:firstColumn="1" w:lastColumn="0" w:noHBand="0" w:noVBand="1"/>
      </w:tblPr>
      <w:tblGrid>
        <w:gridCol w:w="823"/>
        <w:gridCol w:w="4732"/>
        <w:gridCol w:w="713"/>
        <w:gridCol w:w="4761"/>
      </w:tblGrid>
      <w:tr>
        <w:trPr>
          <w:trHeight w:val="824"/>
        </w:trPr>
        <w:tc>
          <w:tcPr>
            <w:tcW w:w="823" w:type="dxa"/>
            <w:hideMark/>
          </w:tcPr>
          <w:p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hideMark/>
          </w:tcPr>
          <w:p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u w:val="single"/>
              </w:rPr>
            </w:pPr>
            <w:hyperlink r:id="rId9" w:history="1">
              <w:r>
                <w:rPr>
                  <w:rStyle w:val="a6"/>
                  <w:rFonts w:ascii="Segoe UI" w:hAnsi="Segoe UI" w:cs="Segoe UI"/>
                </w:rPr>
                <w:t>press23@23.kadastr.ru</w:t>
              </w:r>
            </w:hyperlink>
          </w:p>
        </w:tc>
        <w:tc>
          <w:tcPr>
            <w:tcW w:w="713" w:type="dxa"/>
            <w:hideMark/>
          </w:tcPr>
          <w:p>
            <w:pPr>
              <w:spacing w:after="0" w:line="240" w:lineRule="auto"/>
              <w:contextualSpacing/>
              <w:rPr>
                <w:rStyle w:val="a6"/>
                <w:rFonts w:ascii="Segoe UI" w:hAnsi="Segoe UI" w:cs="Segoe UI"/>
                <w:noProof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color w:val="0000FF"/>
                <w:sz w:val="24"/>
                <w:szCs w:val="24"/>
                <w:u w:val="single"/>
              </w:rPr>
              <w:t>https://www.instagram.com/kadastr_kuban</w:t>
            </w:r>
          </w:p>
        </w:tc>
      </w:tr>
      <w:tr>
        <w:trPr>
          <w:trHeight w:val="728"/>
        </w:trPr>
        <w:tc>
          <w:tcPr>
            <w:tcW w:w="823" w:type="dxa"/>
            <w:hideMark/>
          </w:tcPr>
          <w:p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9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hideMark/>
          </w:tcPr>
          <w:p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u w:val="single"/>
              </w:rPr>
            </w:pPr>
            <w:r>
              <w:rPr>
                <w:rFonts w:ascii="Segoe UI" w:hAnsi="Segoe UI" w:cs="Segoe UI"/>
                <w:color w:val="0000FF"/>
                <w:u w:val="single"/>
              </w:rPr>
              <w:t>https://twitter.com/Kadastr_Kuban</w:t>
            </w:r>
          </w:p>
        </w:tc>
        <w:tc>
          <w:tcPr>
            <w:tcW w:w="713" w:type="dxa"/>
            <w:hideMark/>
          </w:tcPr>
          <w:p>
            <w:pPr>
              <w:spacing w:after="0" w:line="240" w:lineRule="auto"/>
              <w:contextualSpacing/>
              <w:rPr>
                <w:rStyle w:val="a6"/>
                <w:rFonts w:ascii="Segoe UI" w:hAnsi="Segoe UI" w:cs="Segoe UI"/>
                <w:noProof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color w:val="0000FF"/>
                <w:sz w:val="24"/>
                <w:szCs w:val="24"/>
                <w:u w:val="single"/>
              </w:rPr>
              <w:t>https://t.me/kadastr_kuban</w:t>
            </w:r>
          </w:p>
        </w:tc>
      </w:tr>
    </w:tbl>
    <w:p>
      <w:pPr>
        <w:pStyle w:val="a3"/>
        <w:spacing w:before="0" w:beforeAutospacing="0" w:after="0" w:afterAutospacing="0"/>
        <w:rPr>
          <w:rStyle w:val="a6"/>
        </w:rPr>
      </w:pPr>
    </w:p>
    <w:p>
      <w:pPr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6665"/>
    <w:multiLevelType w:val="hybridMultilevel"/>
    <w:tmpl w:val="07F81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0DC9F-4793-4B0C-8D86-42F58CAC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_request_23@23.kadastr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.kadastr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7</cp:revision>
  <dcterms:created xsi:type="dcterms:W3CDTF">2021-09-24T08:35:00Z</dcterms:created>
  <dcterms:modified xsi:type="dcterms:W3CDTF">2021-10-01T11:44:00Z</dcterms:modified>
</cp:coreProperties>
</file>