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Эксперты Краевой Кадастровой палаты разъяснили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нюансы установления сервитута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Что такое сервитут, как его зарегистрировать, а главное зачем. На вопросы, касающиеся установления сервитут отвечают специалисты Кадастровой палаты по Краснодарскому краю.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Смоделируем ситуацию: вы приобрели земельный участок и уже построили дом. Для комфортного проживания нужно еще провести электричество и водопровод. Здесь вы столкнулись с неожиданной проблемой – провести коммуникации мешает соседний участок. Как быть в такой ситуации? Поможет сервитут!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Что такое сервитут?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Сервитут – это право лица (лиц) на ограниченное пользование чужим земельным участком. Сервитут выступает в качестве обременения земли, однако это не лишает собственника участка прав владения, пользования и распоряжения.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Существует два вида сервитута:</w:t>
      </w:r>
    </w:p>
    <w:p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Публичный сервитут</w:t>
      </w:r>
      <w:r>
        <w:rPr>
          <w:rFonts w:ascii="Times New Roman" w:hAnsi="Times New Roman" w:cs="Times New Roman"/>
          <w:bCs/>
          <w:sz w:val="28"/>
        </w:rPr>
        <w:t xml:space="preserve"> устанавливается в интересах государства, муниципалитета или местного населения. Например, если попасть к водоему общественного пользования и его береговой полосе, к роднику или иному социально значимому объекту можно только через ваш участок, он может быть обременен правом прохода или проезда к этим объектам.</w:t>
      </w:r>
    </w:p>
    <w:p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Частный сервитут</w:t>
      </w:r>
      <w:r>
        <w:rPr>
          <w:rFonts w:ascii="Times New Roman" w:hAnsi="Times New Roman" w:cs="Times New Roman"/>
          <w:bCs/>
          <w:sz w:val="28"/>
        </w:rPr>
        <w:t xml:space="preserve"> устанавливается в интересах конкретных лиц. Например, если проход на ваш участок возможен только через участок соседа. Или, </w:t>
      </w:r>
      <w:r>
        <w:rPr>
          <w:rFonts w:ascii="Times New Roman" w:hAnsi="Times New Roman" w:cs="Times New Roman"/>
          <w:bCs/>
          <w:sz w:val="28"/>
        </w:rPr>
        <w:lastRenderedPageBreak/>
        <w:t xml:space="preserve">если для подведения коммуникаций к вашему участку, необходимо перекопать соседний участок, с соседом нужно заключить соглашение о частном сервитуте.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установить сервитут?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Частный сервитут</w:t>
      </w:r>
      <w:r>
        <w:rPr>
          <w:rFonts w:ascii="Times New Roman" w:hAnsi="Times New Roman" w:cs="Times New Roman"/>
          <w:bCs/>
          <w:sz w:val="28"/>
        </w:rPr>
        <w:t xml:space="preserve"> может быть установлен по взаимному соглашению сторон. Если одна из сторон отказывается заключать соглашение, можно разобраться в судебном порядке.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Правообладатель земельного участка, на котором установлен частный сервитут, может потребовать плату от лица, в интересах которого установлен сервитут. Условия и размер платы могут быть установлены по соглашению сторон, либо в судебном порядке. Также возможно установление безвозмездного сервитута.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Частный сервитут необходимо зарегистрировать и внести сведения в ЕГРН. Для этого участникам соглашения (или одному из них), необходимо обратиться в МФЦ с соглашением об установлении частного сервитута, либо решением суда. Если сервитут устанавливается на часть участка, необходимо также приложить межевой план. Тогда будет проведена процедура одновременной регистрации и кадастрового учета части участка.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t>Публичный сервитут</w:t>
      </w:r>
      <w:r>
        <w:rPr>
          <w:rFonts w:ascii="Times New Roman" w:hAnsi="Times New Roman" w:cs="Times New Roman"/>
          <w:bCs/>
          <w:sz w:val="28"/>
        </w:rPr>
        <w:t xml:space="preserve"> устанавливается по решению органов государственной или муниципальной власти, может быть установлен на часть участка.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Если в результате установления публичного сервитута у собственника возникают затруднения в использовании участка, он вправе требовать соразмерную плату. Однако предусмотрены случаи, когда публичный сервитут может быть только безвозмездным (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пункт 6 статьи 39.46</w:t>
        </w:r>
      </w:hyperlink>
      <w:r>
        <w:rPr>
          <w:rFonts w:ascii="Times New Roman" w:hAnsi="Times New Roman" w:cs="Times New Roman"/>
          <w:bCs/>
          <w:sz w:val="28"/>
        </w:rPr>
        <w:t xml:space="preserve"> ЗК РФ) 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Как прекратить сервитут?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Сервитут прекращается по истечению срока, на который он был установлен.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Возможно прекращение по требованию одной из сторон, если сервитут мешает использовать участок по целевому назначению, либо если отпали основания установления сервитута.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Частный сервитут можно прекратить по соглашению сторон. Публичный сервитут прекращается посредством принятия акта уполномоченным органом. В случае невозможности достигнуть согласия сторон следует обращаться в суд.</w:t>
      </w:r>
    </w:p>
    <w:p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0" w:line="360" w:lineRule="auto"/>
        <w:jc w:val="both"/>
      </w:pPr>
    </w:p>
    <w:sectPr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2253D1"/>
    <w:multiLevelType w:val="hybridMultilevel"/>
    <w:tmpl w:val="6FDA9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C8EBE8-FD36-409F-9E6E-8A6F7C7F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7e22e922d99be1b46f2479b9340e98aa641f6a2e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66</cp:revision>
  <dcterms:created xsi:type="dcterms:W3CDTF">2021-07-30T12:29:00Z</dcterms:created>
  <dcterms:modified xsi:type="dcterms:W3CDTF">2021-09-27T08:07:00Z</dcterms:modified>
</cp:coreProperties>
</file>