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665F7" w14:textId="77777777" w:rsidR="00E97E06" w:rsidRDefault="00A74006" w:rsidP="00E97E06">
      <w:pPr>
        <w:spacing w:before="100" w:beforeAutospacing="1" w:after="100" w:afterAutospacing="1" w:line="360" w:lineRule="auto"/>
        <w:jc w:val="right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A74006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ПРЕСС-РЕЛИЗ</w:t>
      </w:r>
    </w:p>
    <w:p w14:paraId="4CFB584F" w14:textId="0D39909F" w:rsidR="00E97E06" w:rsidRPr="00E97E06" w:rsidRDefault="0011393B" w:rsidP="00E97E06">
      <w:pPr>
        <w:spacing w:before="100" w:beforeAutospacing="1" w:after="100" w:afterAutospacing="1" w:line="36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A74006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В</w:t>
      </w:r>
      <w:r w:rsidR="0081490A" w:rsidRPr="00A74006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России </w:t>
      </w:r>
      <w:r w:rsidR="004660F1" w:rsidRPr="00A74006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упрощается порядок проведения комплексных кадастровых работ</w:t>
      </w:r>
    </w:p>
    <w:p w14:paraId="7D5DBDE3" w14:textId="746DDAE8" w:rsidR="00382D54" w:rsidRPr="00B37119" w:rsidRDefault="00D6053C" w:rsidP="0081490A">
      <w:pPr>
        <w:spacing w:before="100" w:beforeAutospacing="1" w:after="100" w:afterAutospacing="1" w:line="360" w:lineRule="auto"/>
        <w:ind w:firstLine="540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2DC4380D" wp14:editId="78722318">
            <wp:simplePos x="0" y="0"/>
            <wp:positionH relativeFrom="column">
              <wp:posOffset>-64770</wp:posOffset>
            </wp:positionH>
            <wp:positionV relativeFrom="paragraph">
              <wp:posOffset>6350</wp:posOffset>
            </wp:positionV>
            <wp:extent cx="2766060" cy="1223010"/>
            <wp:effectExtent l="0" t="0" r="0" b="0"/>
            <wp:wrapTight wrapText="bothSides">
              <wp:wrapPolygon edited="0">
                <wp:start x="0" y="0"/>
                <wp:lineTo x="0" y="21196"/>
                <wp:lineTo x="21421" y="21196"/>
                <wp:lineTo x="21421" y="0"/>
                <wp:lineTo x="0" y="0"/>
              </wp:wrapPolygon>
            </wp:wrapTight>
            <wp:docPr id="4" name="Рисунок 4" descr="C:\Users\User2142\Desktop\Новая папка\Москва\ЦА картинки\Картинки_соцсети\Макеты_к релизам\Ссылка лишние метр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142\Desktop\Новая папка\Москва\ЦА картинки\Картинки_соцсети\Макеты_к релизам\Ссылка лишние метры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D5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Россияне могут узаконить земли, используемые более 15 лет </w:t>
      </w:r>
    </w:p>
    <w:p w14:paraId="7CC5CBDF" w14:textId="7B4C0148" w:rsidR="0081490A" w:rsidRPr="00B37119" w:rsidRDefault="0081490A" w:rsidP="00AF7819">
      <w:pPr>
        <w:spacing w:before="100" w:beforeAutospacing="1" w:after="100" w:afterAutospacing="1" w:line="360" w:lineRule="auto"/>
        <w:ind w:firstLine="540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16 сентября всту</w:t>
      </w:r>
      <w:r w:rsidR="00382D54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пают в силу </w:t>
      </w:r>
      <w:hyperlink r:id="rId7" w:history="1">
        <w:r w:rsidR="00382D54" w:rsidRPr="00B37119">
          <w:rPr>
            <w:rStyle w:val="a3"/>
            <w:rFonts w:ascii="Segoe UI" w:eastAsia="Times New Roman" w:hAnsi="Segoe UI" w:cs="Segoe UI"/>
            <w:b/>
            <w:bCs/>
            <w:sz w:val="24"/>
            <w:szCs w:val="24"/>
            <w:lang w:eastAsia="ru-RU"/>
          </w:rPr>
          <w:t>изменения в законы</w:t>
        </w:r>
      </w:hyperlink>
      <w:r w:rsidR="00382D54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«О кадастровой деятельности» и «</w:t>
      </w: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 государст</w:t>
      </w:r>
      <w:r w:rsidR="00382D54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венной регистрации недвижимости». </w:t>
      </w: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Поправки </w:t>
      </w:r>
      <w:r w:rsidR="00382D54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упростят процедуру</w:t>
      </w: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проведения комплексных кадастровых работ</w:t>
      </w:r>
      <w:r w:rsidR="00AF7819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, </w:t>
      </w:r>
      <w:r w:rsidR="00490C32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заказчиками которых выступают</w:t>
      </w:r>
      <w:r w:rsidR="00AF7819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муниципальные власти.</w:t>
      </w: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</w:t>
      </w:r>
      <w:r w:rsidR="00382D54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Федеральный закон (150-ФЗ от 17.06.2019) </w:t>
      </w:r>
      <w:r w:rsidR="002C692A"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устанавливает порядок уточнения границ земельных участков, фактическая площадь которых не соответствует площади, указанной в Едином государственном реестре недвижимости (ЕГРН). </w:t>
      </w:r>
    </w:p>
    <w:p w14:paraId="4E5E3D9F" w14:textId="522660B7" w:rsidR="00261397" w:rsidRPr="00B37119" w:rsidRDefault="00261397" w:rsidP="00261397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Сбор и анализ данных в ходе компле</w:t>
      </w:r>
      <w:r w:rsidR="00382D5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ксных кадастровых работ позволяю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т выявить и устранить случаи пересечения границ и</w:t>
      </w:r>
      <w:r w:rsidR="00417DA7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,</w:t>
      </w:r>
      <w:r w:rsidR="005A0931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в определенных </w:t>
      </w:r>
      <w:r w:rsidR="00417DA7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случаях, </w:t>
      </w:r>
      <w:proofErr w:type="spellStart"/>
      <w:r w:rsidR="00417DA7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самозахвата</w:t>
      </w:r>
      <w:proofErr w:type="spellEnd"/>
      <w:r w:rsidR="00382D5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земель,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а также реестровые ошибки</w:t>
      </w:r>
      <w:r w:rsidR="00382D5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. Последнее – наиболее распространенная причина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по которой садоводы не могут поставить на кадастровый учет личные участки и земли общего пользования в соответствии с законодательством. По мнению специалистов </w:t>
      </w: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Федеральной кадастровой палаты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упрощение процедуры проведения комплексных кадастровых работ в целом благотворно скажется на положении собственников земельных участков. </w:t>
      </w:r>
    </w:p>
    <w:p w14:paraId="789BBD9F" w14:textId="0294594C" w:rsidR="00F7186A" w:rsidRPr="00B37119" w:rsidRDefault="00261397" w:rsidP="0081490A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Так, о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дно из положений предоставляет возможность гражданам узаконить 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в рамках проведения комплексных кадастровых работ</w:t>
      </w:r>
      <w:r w:rsidR="00305151">
        <w:rPr>
          <w:rFonts w:ascii="Segoe UI" w:eastAsia="Times New Roman" w:hAnsi="Segoe UI" w:cs="Segoe UI"/>
          <w:bCs/>
          <w:sz w:val="24"/>
          <w:szCs w:val="24"/>
          <w:lang w:eastAsia="ru-RU"/>
        </w:rPr>
        <w:t>,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фактически используемые 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земельны</w:t>
      </w:r>
      <w:r w:rsidR="00874573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е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участки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если их площадь превышает 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площадь, указанн</w:t>
      </w:r>
      <w:r w:rsidR="005A0931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ую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в ЕГРН. Важно отметить, что узаконить 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фактически 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используемые «лишние» метры можно будет 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лишь 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в том случае, если 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участок используется 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в этих границах 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более 15 лет, на него нет посягательств со стороны сос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едей и претензий органов власти. Кроме того,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площадь такого «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увеличения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» должна быть не больше предельного минимального размера участка, установленного 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lastRenderedPageBreak/>
        <w:t xml:space="preserve">местной администрацией, а в случае если такой 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минимальный размер 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не установлен – не более</w:t>
      </w:r>
      <w:r w:rsidR="00CA2E34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, чем на</w:t>
      </w:r>
      <w:r w:rsidR="002C692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10% от площади, указанной в ЕГРН</w:t>
      </w:r>
      <w:r w:rsidR="00F7186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.</w:t>
      </w:r>
    </w:p>
    <w:p w14:paraId="7ABEAD4A" w14:textId="7325D8E4" w:rsidR="00761B82" w:rsidRPr="00D62949" w:rsidRDefault="00761B82" w:rsidP="00261397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1F0C65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«С принятием изменений в законе у собственников недвижимости появилась возможность официально оформлять используемые участки, а впоследствии распоряжаться ими. Если при проведении комплексных кадастровых, которые проводятся непосредственно по заказу местных властей, выяснится, что используемая площадь земельного участка больше, чем предусмотрено данными в ЕГРН, то разницу можно будет узаконить. Стоит отметить, что к поправкам нельзя относит</w:t>
      </w:r>
      <w:r w:rsidR="00D62949" w:rsidRPr="001F0C65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ь</w:t>
      </w:r>
      <w:r w:rsidRPr="001F0C65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ся</w:t>
      </w:r>
      <w:r w:rsidR="00D62949" w:rsidRPr="001F0C65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,</w:t>
      </w:r>
      <w:r w:rsidRPr="001F0C65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как к возможности </w:t>
      </w:r>
      <w:r w:rsidR="00D62949" w:rsidRPr="001F0C65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увеличения площади своих земельных участков. Закон предусматривает уточнение существующих участков и поддержку собственников, которые на протяжении многих лет использовали земли без уточненных границ», – </w:t>
      </w:r>
      <w:r w:rsidR="00D62949" w:rsidRPr="001F0C65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отметил директор Кадастровой палаты Краснодарского края Иван Сулим.</w:t>
      </w:r>
    </w:p>
    <w:p w14:paraId="1A769A1A" w14:textId="5513CA03" w:rsidR="00437602" w:rsidRPr="00B37119" w:rsidRDefault="00437602" w:rsidP="00261397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К</w:t>
      </w:r>
      <w:r w:rsidR="00287DD1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омплексные к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адастровые работы</w:t>
      </w:r>
      <w:r w:rsidR="00CD403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(ККР)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– это </w:t>
      </w:r>
      <w:r w:rsidR="00845CE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кадастровые работы,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земельных участков, </w:t>
      </w:r>
      <w:r w:rsidR="005A22B8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з</w:t>
      </w:r>
      <w:r w:rsidR="00845CEA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даний, сооружений (за исключением линейных объектов), а также объектов незавершенного строительства. 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Такие работы проводятся 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за счет бюджета 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по заказу органов государственной власти (в Москве, Санкт-Петербурге, Севастополе) или местного самоуправления (в других регионах страны, муниципальных районах, городских округах)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.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</w:p>
    <w:p w14:paraId="2EF713FB" w14:textId="6E11C294" w:rsidR="00437602" w:rsidRPr="00B37119" w:rsidRDefault="00437602" w:rsidP="0081490A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Информация о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проведении таких работ 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публикуется в открытых источниках, в том числе на сайтах органов </w:t>
      </w:r>
      <w:proofErr w:type="spellStart"/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госвласти</w:t>
      </w:r>
      <w:proofErr w:type="spellEnd"/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или местного самоуправления, в течение 10 дней с</w:t>
      </w:r>
      <w:r w:rsidR="00287EAD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о дня заключения контракта на выполнение комплексных кадастровых работ.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Кроме того, о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начале проведения 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работ 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в конкретном кадастровом квартале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где 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расположен объект,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правообладателя должен известить непосредственный исполнитель работ – кадастровый инженер – по электронной или обычной почте, 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при наличии этих </w:t>
      </w:r>
      <w:r w:rsidR="00287EAD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сведений 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в реестре недвижимости.</w:t>
      </w:r>
    </w:p>
    <w:p w14:paraId="5302A1A0" w14:textId="767EE5ED" w:rsidR="00437602" w:rsidRPr="00B37119" w:rsidRDefault="00261397" w:rsidP="0081490A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Как отмечает </w:t>
      </w:r>
      <w:r w:rsidRPr="00B37119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замглавы Кадастровой палаты Марина Семенова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, п</w:t>
      </w:r>
      <w:r w:rsidR="0043760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осле внесения 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в ЕГРН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сведений о земельных участках и местоположении зданий, сооружений, объектов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lastRenderedPageBreak/>
        <w:t>незавершенного строительства</w:t>
      </w:r>
      <w:r w:rsidR="0043760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полученных в результате проведения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комплексных кадастровых работ</w:t>
      </w:r>
      <w:r w:rsidR="0043760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у правообладателей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таких объектов недвижимого имущества </w:t>
      </w:r>
      <w:r w:rsidR="0043760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отпадает необходимость проводить кадастровые работы за свой счет.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Комплексные кадастровые работы проводятся на </w:t>
      </w:r>
      <w:r w:rsidR="006D0593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бюджетные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средства.</w:t>
      </w:r>
    </w:p>
    <w:p w14:paraId="64D9ED89" w14:textId="371F59FE" w:rsidR="00B52411" w:rsidRPr="00B37119" w:rsidRDefault="00437602" w:rsidP="00AF7819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Помимо этого, </w:t>
      </w:r>
      <w:r w:rsidR="00A410FF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с вступлением в силу 150-ФЗ появляется возможность проведения комплексных кадастровых работ без утвержденного проекта межевания территории, если в соответствии с Градостроительным кодексом Российской Федерации разработка и утверждение такого проекта не требуется.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  <w:r w:rsidR="005A22B8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Согласно 150-ФЗ, заказчики ККР 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вправе использовать технические паспорта</w:t>
      </w:r>
      <w:r w:rsidR="005A22B8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, 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оценочную </w:t>
      </w:r>
      <w:r w:rsidR="005A22B8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и ин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ую</w:t>
      </w:r>
      <w:r w:rsidR="005A22B8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необходим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ую</w:t>
      </w:r>
      <w:r w:rsidR="005A22B8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в работе документации</w:t>
      </w:r>
      <w:r w:rsidR="007D71C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. </w:t>
      </w:r>
      <w:r w:rsidR="006F1EB2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>Эта мера позволяет исключить до</w:t>
      </w:r>
      <w:r w:rsidR="00AF7819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полнительные затраты и сэкономить местный бюджет. </w:t>
      </w:r>
    </w:p>
    <w:p w14:paraId="6CB91E2A" w14:textId="71C6F170" w:rsidR="00382D54" w:rsidRPr="00B37119" w:rsidRDefault="00382D54" w:rsidP="00382D54">
      <w:pPr>
        <w:spacing w:after="200" w:line="360" w:lineRule="auto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Напомним, </w:t>
      </w:r>
      <w:hyperlink r:id="rId8" w:history="1">
        <w:r w:rsidRPr="00B37119">
          <w:rPr>
            <w:rStyle w:val="a3"/>
            <w:rFonts w:ascii="Segoe UI" w:eastAsia="Times New Roman" w:hAnsi="Segoe UI" w:cs="Segoe UI"/>
            <w:bCs/>
            <w:sz w:val="24"/>
            <w:szCs w:val="24"/>
            <w:lang w:eastAsia="ru-RU"/>
          </w:rPr>
          <w:t>Федеральный закон №150-ФЗ</w:t>
        </w:r>
      </w:hyperlink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«О внесении изменений в Федеральный закон «О кадастровой деятельности» и Федеральный закон «О государственной регистрации недвижимости» подписал Президент России Владимир Путин 17 июня 2019 года. Закон вступает в силу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16 сентября,</w:t>
      </w:r>
      <w:r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спустя 90 дней после дня его официального опубликования</w:t>
      </w:r>
      <w:r w:rsidR="00193C4E" w:rsidRPr="00B37119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. </w:t>
      </w:r>
    </w:p>
    <w:p w14:paraId="083C3F46" w14:textId="77777777" w:rsidR="00F92413" w:rsidRDefault="00F92413" w:rsidP="00F92413">
      <w:pPr>
        <w:pStyle w:val="a4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14:paraId="0A5415B5" w14:textId="77777777" w:rsidR="00F92413" w:rsidRDefault="00F92413" w:rsidP="00F92413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Пресс-служба Кадастровая палата по Краснодарскому краю</w:t>
      </w:r>
    </w:p>
    <w:p w14:paraId="56D179D9" w14:textId="77777777" w:rsidR="00F92413" w:rsidRDefault="00F92413" w:rsidP="00F92413">
      <w:pPr>
        <w:pStyle w:val="a4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color w:val="000000"/>
        </w:rPr>
      </w:pPr>
      <w:hyperlink r:id="rId9" w:history="1">
        <w:r>
          <w:rPr>
            <w:rStyle w:val="a3"/>
            <w:rFonts w:ascii="Segoe UI" w:hAnsi="Segoe UI" w:cs="Segoe UI"/>
            <w:color w:val="auto"/>
          </w:rPr>
          <w:t>press23@23.kadastr.ru</w:t>
        </w:r>
      </w:hyperlink>
    </w:p>
    <w:p w14:paraId="61F81B71" w14:textId="77777777" w:rsidR="00382D54" w:rsidRPr="007D71C2" w:rsidRDefault="00382D54" w:rsidP="007D71C2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382D54" w:rsidRPr="007D71C2" w:rsidSect="00A740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AC"/>
    <w:rsid w:val="00062566"/>
    <w:rsid w:val="000C719C"/>
    <w:rsid w:val="000D015B"/>
    <w:rsid w:val="001118FB"/>
    <w:rsid w:val="0011393B"/>
    <w:rsid w:val="00117065"/>
    <w:rsid w:val="00193C4E"/>
    <w:rsid w:val="001F0C65"/>
    <w:rsid w:val="0020024C"/>
    <w:rsid w:val="00261397"/>
    <w:rsid w:val="00287DD1"/>
    <w:rsid w:val="00287EAD"/>
    <w:rsid w:val="0029500D"/>
    <w:rsid w:val="002C692A"/>
    <w:rsid w:val="002D0397"/>
    <w:rsid w:val="00305151"/>
    <w:rsid w:val="00372B8C"/>
    <w:rsid w:val="003745ED"/>
    <w:rsid w:val="00382D54"/>
    <w:rsid w:val="003B0DC6"/>
    <w:rsid w:val="00417DA7"/>
    <w:rsid w:val="00432B8F"/>
    <w:rsid w:val="00437602"/>
    <w:rsid w:val="004660F1"/>
    <w:rsid w:val="00490C32"/>
    <w:rsid w:val="004E0B7D"/>
    <w:rsid w:val="00545189"/>
    <w:rsid w:val="005A0931"/>
    <w:rsid w:val="005A22B8"/>
    <w:rsid w:val="006939DB"/>
    <w:rsid w:val="006A5876"/>
    <w:rsid w:val="006D0593"/>
    <w:rsid w:val="006F1EB2"/>
    <w:rsid w:val="00737703"/>
    <w:rsid w:val="00761B82"/>
    <w:rsid w:val="007D3C6D"/>
    <w:rsid w:val="007D71C2"/>
    <w:rsid w:val="007E2C67"/>
    <w:rsid w:val="0081490A"/>
    <w:rsid w:val="00845CEA"/>
    <w:rsid w:val="00855030"/>
    <w:rsid w:val="00874573"/>
    <w:rsid w:val="009015FD"/>
    <w:rsid w:val="0096665E"/>
    <w:rsid w:val="00976333"/>
    <w:rsid w:val="009C36AC"/>
    <w:rsid w:val="009D4023"/>
    <w:rsid w:val="009F6362"/>
    <w:rsid w:val="00A410FF"/>
    <w:rsid w:val="00A74006"/>
    <w:rsid w:val="00AC7F62"/>
    <w:rsid w:val="00AD04B1"/>
    <w:rsid w:val="00AF3C9A"/>
    <w:rsid w:val="00AF7819"/>
    <w:rsid w:val="00B37119"/>
    <w:rsid w:val="00B52411"/>
    <w:rsid w:val="00CA2E34"/>
    <w:rsid w:val="00CD4039"/>
    <w:rsid w:val="00CD5BCE"/>
    <w:rsid w:val="00D460C1"/>
    <w:rsid w:val="00D6053C"/>
    <w:rsid w:val="00D62949"/>
    <w:rsid w:val="00E47B33"/>
    <w:rsid w:val="00E97E06"/>
    <w:rsid w:val="00ED30D1"/>
    <w:rsid w:val="00F278BC"/>
    <w:rsid w:val="00F7186A"/>
    <w:rsid w:val="00F92413"/>
    <w:rsid w:val="00FA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D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1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4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ds-ui-components-credits-colored">
    <w:name w:val="teads-ui-components-credits-colored"/>
    <w:basedOn w:val="a0"/>
    <w:rsid w:val="00AD04B1"/>
  </w:style>
  <w:style w:type="paragraph" w:styleId="a5">
    <w:name w:val="Balloon Text"/>
    <w:basedOn w:val="a"/>
    <w:link w:val="a6"/>
    <w:uiPriority w:val="99"/>
    <w:semiHidden/>
    <w:unhideWhenUsed/>
    <w:rsid w:val="0020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4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C69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C69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C69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69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C692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11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1118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1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4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ds-ui-components-credits-colored">
    <w:name w:val="teads-ui-components-credits-colored"/>
    <w:basedOn w:val="a0"/>
    <w:rsid w:val="00AD04B1"/>
  </w:style>
  <w:style w:type="paragraph" w:styleId="a5">
    <w:name w:val="Balloon Text"/>
    <w:basedOn w:val="a"/>
    <w:link w:val="a6"/>
    <w:uiPriority w:val="99"/>
    <w:semiHidden/>
    <w:unhideWhenUsed/>
    <w:rsid w:val="0020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24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C69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C69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C69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69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C692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11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1118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098">
          <w:marLeft w:val="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3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46505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630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796">
          <w:marLeft w:val="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4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131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304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1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6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623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8912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2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7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63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080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070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6894/ad890e68b83c920baeae9bb9fdc9b94feb1af0a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2689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BCD8-D6B2-414B-8510-47951EAE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Игошина Екатерина Викторовна</dc:creator>
  <cp:keywords/>
  <dc:description/>
  <cp:lastModifiedBy>Федорова Полина Олеговна</cp:lastModifiedBy>
  <cp:revision>14</cp:revision>
  <cp:lastPrinted>2019-09-12T10:51:00Z</cp:lastPrinted>
  <dcterms:created xsi:type="dcterms:W3CDTF">2019-09-12T10:39:00Z</dcterms:created>
  <dcterms:modified xsi:type="dcterms:W3CDTF">2019-09-17T09:42:00Z</dcterms:modified>
</cp:coreProperties>
</file>