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9C6" w:rsidRPr="00BB39C6" w:rsidRDefault="00BB39C6" w:rsidP="00BB39C6">
      <w:pPr>
        <w:jc w:val="right"/>
        <w:rPr>
          <w:rFonts w:ascii="Segoe UI" w:hAnsi="Segoe UI" w:cs="Segoe UI"/>
          <w:b/>
          <w:sz w:val="28"/>
        </w:rPr>
      </w:pPr>
      <w:r>
        <w:rPr>
          <w:rFonts w:ascii="Segoe UI" w:hAnsi="Segoe UI" w:cs="Segoe UI"/>
          <w:b/>
          <w:sz w:val="28"/>
        </w:rPr>
        <w:t>ПРЕСС-РЕЛИЗ</w:t>
      </w:r>
    </w:p>
    <w:p w:rsidR="00E552B4" w:rsidRPr="00E552B4" w:rsidRDefault="00BB39C6" w:rsidP="00E552B4">
      <w:pPr>
        <w:jc w:val="center"/>
        <w:rPr>
          <w:rFonts w:ascii="Segoe UI" w:hAnsi="Segoe UI" w:cs="Segoe UI"/>
          <w:b/>
          <w:sz w:val="32"/>
        </w:rPr>
      </w:pPr>
      <w:r>
        <w:rPr>
          <w:rFonts w:ascii="Segoe UI" w:hAnsi="Segoe UI" w:cs="Segoe UI"/>
          <w:b/>
          <w:sz w:val="32"/>
        </w:rPr>
        <w:t>Безопасное использование электронной подписи при сделках с недвижимостью</w:t>
      </w:r>
    </w:p>
    <w:p w:rsidR="00E552B4" w:rsidRPr="00E552B4" w:rsidRDefault="00E552B4" w:rsidP="00E552B4">
      <w:pPr>
        <w:pStyle w:val="a3"/>
        <w:shd w:val="clear" w:color="auto" w:fill="FFFFFF"/>
        <w:spacing w:before="0" w:beforeAutospacing="0" w:after="0" w:afterAutospacing="0"/>
        <w:ind w:left="567" w:firstLine="709"/>
        <w:jc w:val="both"/>
        <w:rPr>
          <w:rFonts w:ascii="Calibri" w:hAnsi="Calibri"/>
          <w:color w:val="777777"/>
        </w:rPr>
      </w:pPr>
      <w:r>
        <w:rPr>
          <w:rStyle w:val="a4"/>
          <w:rFonts w:ascii="Segoe UI" w:hAnsi="Segoe UI" w:cs="Segoe UI"/>
          <w:color w:val="000000"/>
        </w:rPr>
        <w:t>Кадастровая палата</w:t>
      </w:r>
      <w:r w:rsidRPr="00E552B4">
        <w:rPr>
          <w:rStyle w:val="a4"/>
          <w:rFonts w:ascii="Segoe UI" w:hAnsi="Segoe UI" w:cs="Segoe UI"/>
          <w:color w:val="000000"/>
        </w:rPr>
        <w:t xml:space="preserve"> </w:t>
      </w:r>
      <w:r>
        <w:rPr>
          <w:rStyle w:val="a4"/>
          <w:rFonts w:ascii="Segoe UI" w:hAnsi="Segoe UI" w:cs="Segoe UI"/>
          <w:color w:val="000000"/>
        </w:rPr>
        <w:t>оповещает собственников объек</w:t>
      </w:r>
      <w:bookmarkStart w:id="0" w:name="_GoBack"/>
      <w:bookmarkEnd w:id="0"/>
      <w:r>
        <w:rPr>
          <w:rStyle w:val="a4"/>
          <w:rFonts w:ascii="Segoe UI" w:hAnsi="Segoe UI" w:cs="Segoe UI"/>
          <w:color w:val="000000"/>
        </w:rPr>
        <w:t xml:space="preserve">тов недвижимости </w:t>
      </w:r>
      <w:r w:rsidRPr="00E552B4">
        <w:rPr>
          <w:rStyle w:val="a4"/>
          <w:rFonts w:ascii="Segoe UI" w:hAnsi="Segoe UI" w:cs="Segoe UI"/>
          <w:color w:val="000000"/>
        </w:rPr>
        <w:t xml:space="preserve"> о безопасном использовании электронной подписи, а также да</w:t>
      </w:r>
      <w:r>
        <w:rPr>
          <w:rStyle w:val="a4"/>
          <w:rFonts w:ascii="Segoe UI" w:hAnsi="Segoe UI" w:cs="Segoe UI"/>
          <w:color w:val="000000"/>
        </w:rPr>
        <w:t>ет</w:t>
      </w:r>
      <w:r w:rsidRPr="00E552B4">
        <w:rPr>
          <w:rStyle w:val="a4"/>
          <w:rFonts w:ascii="Segoe UI" w:hAnsi="Segoe UI" w:cs="Segoe UI"/>
          <w:color w:val="000000"/>
        </w:rPr>
        <w:t xml:space="preserve"> подробный инструктаж, как не пострадать от связанных с ней действий мошенников.</w:t>
      </w:r>
    </w:p>
    <w:p w:rsidR="00E552B4" w:rsidRPr="00E552B4" w:rsidRDefault="00BB39C6" w:rsidP="00E552B4">
      <w:pPr>
        <w:pStyle w:val="a3"/>
        <w:shd w:val="clear" w:color="auto" w:fill="FFFFFF"/>
        <w:spacing w:before="0" w:beforeAutospacing="0" w:after="0" w:afterAutospacing="0"/>
        <w:ind w:left="567" w:firstLine="709"/>
        <w:jc w:val="both"/>
        <w:rPr>
          <w:rFonts w:ascii="Calibri" w:hAnsi="Calibri"/>
          <w:color w:val="777777"/>
        </w:rPr>
      </w:pPr>
      <w:r>
        <w:rPr>
          <w:rFonts w:ascii="Segoe UI" w:hAnsi="Segoe UI" w:cs="Segoe UI"/>
          <w:noProof/>
          <w:color w:val="000000"/>
        </w:rPr>
        <w:drawing>
          <wp:anchor distT="0" distB="0" distL="114300" distR="114300" simplePos="0" relativeHeight="251658240" behindDoc="1" locked="0" layoutInCell="1" allowOverlap="1" wp14:anchorId="09500BE4" wp14:editId="5EE4E77E">
            <wp:simplePos x="0" y="0"/>
            <wp:positionH relativeFrom="column">
              <wp:posOffset>304800</wp:posOffset>
            </wp:positionH>
            <wp:positionV relativeFrom="paragraph">
              <wp:posOffset>146050</wp:posOffset>
            </wp:positionV>
            <wp:extent cx="2517140" cy="1125220"/>
            <wp:effectExtent l="0" t="0" r="0" b="0"/>
            <wp:wrapTight wrapText="bothSides">
              <wp:wrapPolygon edited="0">
                <wp:start x="0" y="0"/>
                <wp:lineTo x="0" y="21210"/>
                <wp:lineTo x="21415" y="21210"/>
                <wp:lineTo x="21415" y="0"/>
                <wp:lineTo x="0" y="0"/>
              </wp:wrapPolygon>
            </wp:wrapTight>
            <wp:docPr id="1" name="Рисунок 1" descr="C:\Users\User2142\Desktop\Новая папка\Москва\ЦА картинки\Картинки_соцсети\Макеты_к релизам\Элподпись537х2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142\Desktop\Новая папка\Москва\ЦА картинки\Картинки_соцсети\Макеты_к релизам\Элподпись537х24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140" cy="112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52B4" w:rsidRPr="00E552B4">
        <w:rPr>
          <w:rFonts w:ascii="Segoe UI" w:hAnsi="Segoe UI" w:cs="Segoe UI"/>
          <w:color w:val="000000"/>
        </w:rPr>
        <w:t>Прежде всего, нужно учитывать, что если мошенник завладел средством для создания усиленной квалифицированной электронной подписи (ЭП) от имени другого человека, то фактически спектр его действий с этим инструментом становится неограниченным. Поэтому в первую очередь необходимо обеспечить недоступность для других лиц носителя, содержащего ключевую информацию, соответствующую вашему квалифицированному сертификату ЭП.</w:t>
      </w:r>
    </w:p>
    <w:p w:rsidR="00E552B4" w:rsidRPr="00E552B4" w:rsidRDefault="00E552B4" w:rsidP="00E552B4">
      <w:pPr>
        <w:pStyle w:val="a3"/>
        <w:shd w:val="clear" w:color="auto" w:fill="FFFFFF"/>
        <w:spacing w:before="0" w:beforeAutospacing="0" w:after="0" w:afterAutospacing="0"/>
        <w:ind w:left="567" w:firstLine="709"/>
        <w:jc w:val="both"/>
        <w:rPr>
          <w:rFonts w:ascii="Calibri" w:hAnsi="Calibri"/>
          <w:color w:val="777777"/>
        </w:rPr>
      </w:pPr>
      <w:r w:rsidRPr="00E552B4">
        <w:rPr>
          <w:rFonts w:ascii="Segoe UI" w:hAnsi="Segoe UI" w:cs="Segoe UI"/>
          <w:color w:val="000000"/>
        </w:rPr>
        <w:t>При получении квалифицированного сертификата ЭП необходимо установить надежный ПИН-код к хранилищу ключевой информации и сохранить его в тайне. Если возникло подозрение, что конфиденциальность ключевой информации была нарушена, не рекомендуется заверять электронные документы квалифицированной ЭП. В этом случае необходимо сразу же обратиться в аккредитованный удостоверяющий центр, выдавший квалифицированный сертификат ЭП, чтобы приостановить или прекратить его действие.</w:t>
      </w:r>
    </w:p>
    <w:p w:rsidR="00E552B4" w:rsidRPr="00E552B4" w:rsidRDefault="00E552B4" w:rsidP="00E552B4">
      <w:pPr>
        <w:pStyle w:val="a3"/>
        <w:shd w:val="clear" w:color="auto" w:fill="FFFFFF"/>
        <w:spacing w:before="0" w:beforeAutospacing="0" w:after="0" w:afterAutospacing="0"/>
        <w:ind w:left="567" w:firstLine="709"/>
        <w:jc w:val="both"/>
        <w:rPr>
          <w:rFonts w:ascii="Calibri" w:hAnsi="Calibri"/>
          <w:color w:val="777777"/>
        </w:rPr>
      </w:pPr>
      <w:r w:rsidRPr="00E552B4">
        <w:rPr>
          <w:rFonts w:ascii="Segoe UI" w:hAnsi="Segoe UI" w:cs="Segoe UI"/>
          <w:color w:val="000000"/>
        </w:rPr>
        <w:t>Следует пояснить, что самой электронной подписью завладеть нельзя, можно завладеть лишь инструментом для создания подписи от чьего-либо имени. Таким инструментом служит так называемый закрытый ключ ЭП – это конфиденциальная информация владельца сертификата электронной подписи. Совместно сертификат ЭП и соответствующий ему закрытый ключ являются аналогом именной печати с кодом. Доступ посторонних лиц к закрытому ключу ЭП является несанкционированным.</w:t>
      </w:r>
    </w:p>
    <w:p w:rsidR="00E552B4" w:rsidRPr="00E552B4" w:rsidRDefault="00E552B4" w:rsidP="00E552B4">
      <w:pPr>
        <w:pStyle w:val="a3"/>
        <w:shd w:val="clear" w:color="auto" w:fill="FFFFFF"/>
        <w:spacing w:before="0" w:beforeAutospacing="0" w:after="0" w:afterAutospacing="0"/>
        <w:ind w:left="567" w:firstLine="709"/>
        <w:jc w:val="both"/>
        <w:rPr>
          <w:rFonts w:ascii="Calibri" w:hAnsi="Calibri"/>
          <w:color w:val="777777"/>
        </w:rPr>
      </w:pPr>
      <w:r w:rsidRPr="00E552B4">
        <w:rPr>
          <w:rFonts w:ascii="Segoe UI" w:hAnsi="Segoe UI" w:cs="Segoe UI"/>
          <w:color w:val="000000"/>
        </w:rPr>
        <w:t>Получить его мошенник может двумя способами. Во-первых, взять оставленный без присмотра USB-носитель (флэшку/</w:t>
      </w:r>
      <w:proofErr w:type="spellStart"/>
      <w:r w:rsidRPr="00E552B4">
        <w:rPr>
          <w:rFonts w:ascii="Segoe UI" w:hAnsi="Segoe UI" w:cs="Segoe UI"/>
          <w:color w:val="000000"/>
        </w:rPr>
        <w:t>токен</w:t>
      </w:r>
      <w:proofErr w:type="spellEnd"/>
      <w:r w:rsidRPr="00E552B4">
        <w:rPr>
          <w:rFonts w:ascii="Segoe UI" w:hAnsi="Segoe UI" w:cs="Segoe UI"/>
          <w:color w:val="000000"/>
        </w:rPr>
        <w:t xml:space="preserve">) с ключевой информацией, подписать необходимые электронные документы и вернуть его на место. Во-вторых, найти удостоверяющий центр, который лояльно относится к клиентам и, в нарушение 63-ФЗ «Об электронной подписи», мягок при удостоверении личности заявителя и поверхностен в отношении обработки персональных данных. Такому центру для процедуры идентификации заявителя может быть достаточно отправленных по электронной почте фотографий или </w:t>
      </w:r>
      <w:proofErr w:type="gramStart"/>
      <w:r w:rsidRPr="00E552B4">
        <w:rPr>
          <w:rFonts w:ascii="Segoe UI" w:hAnsi="Segoe UI" w:cs="Segoe UI"/>
          <w:color w:val="000000"/>
        </w:rPr>
        <w:t>скан-копий</w:t>
      </w:r>
      <w:proofErr w:type="gramEnd"/>
      <w:r w:rsidRPr="00E552B4">
        <w:rPr>
          <w:rFonts w:ascii="Segoe UI" w:hAnsi="Segoe UI" w:cs="Segoe UI"/>
          <w:color w:val="000000"/>
        </w:rPr>
        <w:t xml:space="preserve"> паспорта, ИНН, СНИЛС и других документов предполагаемого будущего владельца сертификата ЭП.</w:t>
      </w:r>
    </w:p>
    <w:p w:rsidR="00E552B4" w:rsidRPr="00E552B4" w:rsidRDefault="00E552B4" w:rsidP="00E552B4">
      <w:pPr>
        <w:pStyle w:val="a3"/>
        <w:shd w:val="clear" w:color="auto" w:fill="FFFFFF"/>
        <w:spacing w:before="0" w:beforeAutospacing="0" w:after="0" w:afterAutospacing="0"/>
        <w:ind w:left="567" w:firstLine="709"/>
        <w:jc w:val="both"/>
        <w:rPr>
          <w:rFonts w:ascii="Calibri" w:hAnsi="Calibri"/>
          <w:color w:val="777777"/>
        </w:rPr>
      </w:pPr>
      <w:r w:rsidRPr="00E552B4">
        <w:rPr>
          <w:rFonts w:ascii="Segoe UI" w:hAnsi="Segoe UI" w:cs="Segoe UI"/>
          <w:color w:val="000000"/>
        </w:rPr>
        <w:t xml:space="preserve">Процедура идентификации личности перед созданием квалифицированного сертификата электронной подписи должна проводиться только при личном присутствии заявителя и представлении оригиналов документов (если нет ИНН или СНИЛС, предварительно нужно получить их в соответствующих ведомствах). Кроме того, например, при обращении в Кадастровую палату исключена возможность </w:t>
      </w:r>
      <w:r w:rsidRPr="00E552B4">
        <w:rPr>
          <w:rFonts w:ascii="Segoe UI" w:hAnsi="Segoe UI" w:cs="Segoe UI"/>
          <w:color w:val="000000"/>
        </w:rPr>
        <w:lastRenderedPageBreak/>
        <w:t>получения квалифицированного сертификата ЭП для физического лица уполномоченным лицом по доверенности или на основании иного документа, подтверждающего данные полномочия. </w:t>
      </w:r>
    </w:p>
    <w:p w:rsidR="00E552B4" w:rsidRPr="00E552B4" w:rsidRDefault="00E552B4" w:rsidP="00E552B4">
      <w:pPr>
        <w:pStyle w:val="a3"/>
        <w:shd w:val="clear" w:color="auto" w:fill="FFFFFF"/>
        <w:spacing w:before="0" w:beforeAutospacing="0" w:after="0" w:afterAutospacing="0"/>
        <w:ind w:left="567" w:firstLine="709"/>
        <w:jc w:val="both"/>
        <w:rPr>
          <w:rFonts w:ascii="Calibri" w:hAnsi="Calibri"/>
          <w:color w:val="777777"/>
        </w:rPr>
      </w:pPr>
      <w:r w:rsidRPr="00E552B4">
        <w:rPr>
          <w:rFonts w:ascii="Segoe UI" w:hAnsi="Segoe UI" w:cs="Segoe UI"/>
          <w:color w:val="000000"/>
        </w:rPr>
        <w:t>Помимо этого, следует проявлять бдительность в отношении своих персональных данных и оценивать, какие данные, каким образом, на каком основании и кому передаются. Например, контрагенту может быть нужен только номер телефона, а он запрашивает ИНН, адрес прописки и т. д. Отдельное место занимает положение о предоставляемом вами согласии на обработку персональных данных при работе в интернете на каких-либо сайтах. Это положение является обязательным к прочтению. Стоит обратить внимание на объем предоставляемых в рамках этого положения персональных данных, а также на место их обработки, операции по их обработке и возможность передачи данных третьим лицам.</w:t>
      </w:r>
    </w:p>
    <w:p w:rsidR="00E552B4" w:rsidRDefault="00E552B4" w:rsidP="00E552B4">
      <w:pPr>
        <w:pStyle w:val="a3"/>
        <w:shd w:val="clear" w:color="auto" w:fill="FFFFFF"/>
        <w:spacing w:before="0" w:beforeAutospacing="0" w:after="0" w:afterAutospacing="0"/>
        <w:ind w:left="567" w:firstLine="709"/>
        <w:jc w:val="both"/>
        <w:rPr>
          <w:rFonts w:ascii="Segoe UI" w:hAnsi="Segoe UI" w:cs="Segoe UI"/>
          <w:color w:val="000000"/>
        </w:rPr>
      </w:pPr>
      <w:proofErr w:type="gramStart"/>
      <w:r w:rsidRPr="00E552B4">
        <w:rPr>
          <w:rFonts w:ascii="Segoe UI" w:hAnsi="Segoe UI" w:cs="Segoe UI"/>
          <w:color w:val="000000"/>
        </w:rPr>
        <w:t xml:space="preserve">Так, с 13 августа 2019 года вступил в силу Федеральный закон от 02.08.2019 № 286-ФЗ (286-ФЗ), регулирующий порядок применения усиленной квалифицированной ЭП при проведении сделок с недвижимостью. </w:t>
      </w:r>
      <w:proofErr w:type="gramEnd"/>
    </w:p>
    <w:p w:rsidR="00E552B4" w:rsidRPr="00E552B4" w:rsidRDefault="00E552B4" w:rsidP="00E552B4">
      <w:pPr>
        <w:pStyle w:val="a3"/>
        <w:shd w:val="clear" w:color="auto" w:fill="FFFFFF"/>
        <w:spacing w:before="0" w:beforeAutospacing="0" w:after="0" w:afterAutospacing="0"/>
        <w:ind w:left="567" w:firstLine="709"/>
        <w:jc w:val="both"/>
        <w:rPr>
          <w:rFonts w:ascii="Calibri" w:hAnsi="Calibri"/>
          <w:color w:val="777777"/>
        </w:rPr>
      </w:pPr>
      <w:r w:rsidRPr="00E552B4">
        <w:rPr>
          <w:rFonts w:ascii="Segoe UI" w:hAnsi="Segoe UI" w:cs="Segoe UI"/>
          <w:color w:val="000000"/>
        </w:rPr>
        <w:t>По новым правилам провести такие сделки можно только с письменного согласия собственника недвижимости. Для этого нужно подать специальное подписанное собственноручно заявление в МФЦ.</w:t>
      </w:r>
    </w:p>
    <w:p w:rsidR="00E552B4" w:rsidRPr="00E552B4" w:rsidRDefault="00E552B4" w:rsidP="00E552B4">
      <w:pPr>
        <w:pStyle w:val="a3"/>
        <w:shd w:val="clear" w:color="auto" w:fill="FFFFFF"/>
        <w:spacing w:before="0" w:beforeAutospacing="0" w:after="0" w:afterAutospacing="0"/>
        <w:ind w:left="567" w:firstLine="709"/>
        <w:jc w:val="both"/>
        <w:rPr>
          <w:rFonts w:ascii="Calibri" w:hAnsi="Calibri"/>
          <w:color w:val="777777"/>
        </w:rPr>
      </w:pPr>
      <w:r w:rsidRPr="00E552B4">
        <w:rPr>
          <w:rFonts w:ascii="Segoe UI" w:hAnsi="Segoe UI" w:cs="Segoe UI"/>
          <w:color w:val="000000"/>
        </w:rPr>
        <w:t>Между тем, есть исключения из правил, когда для проведения сделок с недвижимостью в электронном виде не требуется специальная отметка в ЕГРН, сделанная на основании заявления собственника недвижимости. Так, электронные документы, заверенные электронными подписями, созданными с применением квалифицированных сертификатов ЭП, которые выданы аккредитованным </w:t>
      </w:r>
      <w:hyperlink r:id="rId6" w:history="1">
        <w:r w:rsidRPr="00E552B4">
          <w:rPr>
            <w:rStyle w:val="a6"/>
            <w:rFonts w:ascii="Segoe UI" w:hAnsi="Segoe UI" w:cs="Segoe UI"/>
            <w:color w:val="006FB8"/>
          </w:rPr>
          <w:t>удостоверяющим центром Федеральной кадастровой палаты</w:t>
        </w:r>
      </w:hyperlink>
      <w:r w:rsidRPr="00E552B4">
        <w:rPr>
          <w:rFonts w:ascii="Segoe UI" w:hAnsi="Segoe UI" w:cs="Segoe UI"/>
          <w:color w:val="000000"/>
        </w:rPr>
        <w:t xml:space="preserve">, по умолчанию принимаются в работу. С помощью таких квалифицированных сертификатов ЭП сделки можно проводить дистанционно, без подачи специального заявления в </w:t>
      </w:r>
      <w:proofErr w:type="spellStart"/>
      <w:r w:rsidRPr="00E552B4">
        <w:rPr>
          <w:rFonts w:ascii="Segoe UI" w:hAnsi="Segoe UI" w:cs="Segoe UI"/>
          <w:color w:val="000000"/>
        </w:rPr>
        <w:t>Росреестр</w:t>
      </w:r>
      <w:proofErr w:type="spellEnd"/>
      <w:r w:rsidRPr="00E552B4">
        <w:rPr>
          <w:rFonts w:ascii="Segoe UI" w:hAnsi="Segoe UI" w:cs="Segoe UI"/>
          <w:color w:val="000000"/>
        </w:rPr>
        <w:t>.</w:t>
      </w:r>
    </w:p>
    <w:p w:rsidR="00E552B4" w:rsidRPr="00E552B4" w:rsidRDefault="00E552B4" w:rsidP="00E552B4">
      <w:pPr>
        <w:pStyle w:val="a3"/>
        <w:shd w:val="clear" w:color="auto" w:fill="FFFFFF"/>
        <w:spacing w:before="0" w:beforeAutospacing="0" w:after="0" w:afterAutospacing="0"/>
        <w:ind w:left="567" w:firstLine="709"/>
        <w:jc w:val="both"/>
        <w:rPr>
          <w:rFonts w:ascii="Calibri" w:hAnsi="Calibri"/>
          <w:color w:val="777777"/>
        </w:rPr>
      </w:pPr>
      <w:r w:rsidRPr="00E552B4">
        <w:rPr>
          <w:rFonts w:ascii="Segoe UI" w:hAnsi="Segoe UI" w:cs="Segoe UI"/>
          <w:color w:val="000000"/>
        </w:rPr>
        <w:t xml:space="preserve">Не требуется также специального заявления от собственника, если электронный пакет документов на регистрацию сделок с его недвижимостью подает в </w:t>
      </w:r>
      <w:proofErr w:type="spellStart"/>
      <w:r w:rsidRPr="00E552B4">
        <w:rPr>
          <w:rFonts w:ascii="Segoe UI" w:hAnsi="Segoe UI" w:cs="Segoe UI"/>
          <w:color w:val="000000"/>
        </w:rPr>
        <w:t>Росреестр</w:t>
      </w:r>
      <w:proofErr w:type="spellEnd"/>
      <w:r w:rsidRPr="00E552B4">
        <w:rPr>
          <w:rFonts w:ascii="Segoe UI" w:hAnsi="Segoe UI" w:cs="Segoe UI"/>
          <w:color w:val="000000"/>
        </w:rPr>
        <w:t xml:space="preserve"> кредитная организация, например, в рамках проектов электронной регистрации.</w:t>
      </w:r>
    </w:p>
    <w:p w:rsidR="00BB39C6" w:rsidRDefault="00E552B4" w:rsidP="00BB39C6">
      <w:pPr>
        <w:pStyle w:val="a3"/>
        <w:shd w:val="clear" w:color="auto" w:fill="FFFFFF"/>
        <w:spacing w:before="0" w:beforeAutospacing="0" w:after="0" w:afterAutospacing="0"/>
        <w:ind w:left="567" w:firstLine="709"/>
        <w:jc w:val="both"/>
        <w:rPr>
          <w:rFonts w:ascii="Segoe UI" w:hAnsi="Segoe UI" w:cs="Segoe UI"/>
          <w:color w:val="000000"/>
        </w:rPr>
      </w:pPr>
      <w:r w:rsidRPr="00E552B4">
        <w:rPr>
          <w:rFonts w:ascii="Segoe UI" w:hAnsi="Segoe UI" w:cs="Segoe UI"/>
          <w:color w:val="000000"/>
        </w:rPr>
        <w:t xml:space="preserve">С одной стороны, новый закон минимизирует риски мошенничества и защищает собственников объектов недвижимости, с другой – учитывает уже существующие механизмы </w:t>
      </w:r>
      <w:proofErr w:type="spellStart"/>
      <w:r w:rsidRPr="00E552B4">
        <w:rPr>
          <w:rFonts w:ascii="Segoe UI" w:hAnsi="Segoe UI" w:cs="Segoe UI"/>
          <w:color w:val="000000"/>
        </w:rPr>
        <w:t>цифровизации</w:t>
      </w:r>
      <w:proofErr w:type="spellEnd"/>
      <w:r w:rsidRPr="00E552B4">
        <w:rPr>
          <w:rFonts w:ascii="Segoe UI" w:hAnsi="Segoe UI" w:cs="Segoe UI"/>
          <w:color w:val="000000"/>
        </w:rPr>
        <w:t xml:space="preserve"> рынка.</w:t>
      </w:r>
    </w:p>
    <w:p w:rsidR="00BB39C6" w:rsidRPr="00BB39C6" w:rsidRDefault="00BB39C6" w:rsidP="00BB39C6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rFonts w:ascii="Calibri" w:hAnsi="Calibri"/>
          <w:color w:val="777777"/>
        </w:rPr>
      </w:pPr>
      <w:r w:rsidRPr="00F97A89">
        <w:rPr>
          <w:color w:val="000000"/>
        </w:rPr>
        <w:t>______________________________________________________________________________</w:t>
      </w:r>
      <w:r>
        <w:rPr>
          <w:color w:val="000000"/>
        </w:rPr>
        <w:t>__</w:t>
      </w:r>
    </w:p>
    <w:p w:rsidR="00BB39C6" w:rsidRDefault="00BB39C6" w:rsidP="00BB39C6">
      <w:pPr>
        <w:spacing w:after="0" w:line="240" w:lineRule="auto"/>
        <w:contextualSpacing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        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Пресс-служба Кадастровой палаты по Краснодарскому краю </w:t>
      </w:r>
    </w:p>
    <w:p w:rsidR="00BB39C6" w:rsidRPr="00E34B33" w:rsidRDefault="00BB39C6" w:rsidP="00BB39C6">
      <w:pPr>
        <w:spacing w:after="0" w:line="240" w:lineRule="auto"/>
        <w:contextualSpacing/>
        <w:rPr>
          <w:rFonts w:ascii="Segoe UI" w:eastAsia="Times New Roman" w:hAnsi="Segoe UI" w:cs="Segoe UI"/>
          <w:color w:val="000000"/>
          <w:sz w:val="24"/>
          <w:szCs w:val="24"/>
        </w:rPr>
      </w:pPr>
      <w:r>
        <w:t xml:space="preserve">            </w:t>
      </w:r>
      <w:hyperlink r:id="rId7" w:history="1">
        <w:r w:rsidRPr="00D108C1">
          <w:rPr>
            <w:rStyle w:val="a6"/>
            <w:rFonts w:ascii="Segoe UI" w:hAnsi="Segoe UI" w:cs="Segoe UI"/>
            <w:sz w:val="24"/>
            <w:szCs w:val="24"/>
          </w:rPr>
          <w:t>press23@23.kadastr.ru</w:t>
        </w:r>
      </w:hyperlink>
    </w:p>
    <w:p w:rsidR="00E552B4" w:rsidRPr="00E552B4" w:rsidRDefault="00E552B4">
      <w:pPr>
        <w:rPr>
          <w:rFonts w:ascii="Segoe UI" w:hAnsi="Segoe UI" w:cs="Segoe UI"/>
          <w:sz w:val="32"/>
        </w:rPr>
      </w:pPr>
    </w:p>
    <w:sectPr w:rsidR="00E552B4" w:rsidRPr="00E552B4" w:rsidSect="00BB39C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48A"/>
    <w:rsid w:val="00094434"/>
    <w:rsid w:val="001D3F52"/>
    <w:rsid w:val="00361E39"/>
    <w:rsid w:val="004F248A"/>
    <w:rsid w:val="00BB39C6"/>
    <w:rsid w:val="00E5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5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52B4"/>
    <w:rPr>
      <w:b/>
      <w:bCs/>
    </w:rPr>
  </w:style>
  <w:style w:type="character" w:styleId="a5">
    <w:name w:val="Emphasis"/>
    <w:basedOn w:val="a0"/>
    <w:uiPriority w:val="20"/>
    <w:qFormat/>
    <w:rsid w:val="00E552B4"/>
    <w:rPr>
      <w:i/>
      <w:iCs/>
    </w:rPr>
  </w:style>
  <w:style w:type="character" w:styleId="a6">
    <w:name w:val="Hyperlink"/>
    <w:basedOn w:val="a0"/>
    <w:uiPriority w:val="99"/>
    <w:unhideWhenUsed/>
    <w:rsid w:val="00E552B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B3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39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5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52B4"/>
    <w:rPr>
      <w:b/>
      <w:bCs/>
    </w:rPr>
  </w:style>
  <w:style w:type="character" w:styleId="a5">
    <w:name w:val="Emphasis"/>
    <w:basedOn w:val="a0"/>
    <w:uiPriority w:val="20"/>
    <w:qFormat/>
    <w:rsid w:val="00E552B4"/>
    <w:rPr>
      <w:i/>
      <w:iCs/>
    </w:rPr>
  </w:style>
  <w:style w:type="character" w:styleId="a6">
    <w:name w:val="Hyperlink"/>
    <w:basedOn w:val="a0"/>
    <w:uiPriority w:val="99"/>
    <w:unhideWhenUsed/>
    <w:rsid w:val="00E552B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B3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39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0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ess23@23.kadast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uc.kadastr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Полина Олеговна</dc:creator>
  <cp:keywords/>
  <dc:description/>
  <cp:lastModifiedBy>Федорова Полина Олеговна</cp:lastModifiedBy>
  <cp:revision>3</cp:revision>
  <dcterms:created xsi:type="dcterms:W3CDTF">2019-11-28T07:42:00Z</dcterms:created>
  <dcterms:modified xsi:type="dcterms:W3CDTF">2019-11-28T08:16:00Z</dcterms:modified>
</cp:coreProperties>
</file>