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Публичная кадастровая карта получила государственную электронную картографическую подложку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Росреестр информирует, что сведения единой электронной картографической основы (ЕЭКО) впервые стали отображаться в качестве картографической подложки на публичной кадастровой карте (ПКК). Новый ресурс позволяет предоставлять пользователям актуальную государственную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мультимасштабную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карту и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ортофотопокрытие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(фотографические планы местности с точной привязкой к заданной системе координат), а также заменить зарубежные картографические подложки. </w:t>
      </w:r>
      <w:bookmarkStart w:id="0" w:name="_GoBack"/>
      <w:bookmarkEnd w:id="0"/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основе ГИС ЕЭКО лежит платформа, включённая в реестр программного обеспечения российского происхождения </w:t>
      </w:r>
      <w:proofErr w:type="spellStart"/>
      <w:r>
        <w:rPr>
          <w:rFonts w:ascii="Times New Roman" w:hAnsi="Times New Roman" w:cs="Times New Roman"/>
          <w:bCs/>
          <w:sz w:val="28"/>
        </w:rPr>
        <w:t>Минкомсвязи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России. Информационная система позволяет создавать, обновлять и осуществлять мониторинг актуальности сведений Единой электронной картографической основы, а также предоставлять ее в различных видах и форматах.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ЕЭКО представляет собой совокупность пространственных данных. В настоящее время она сформирована на всю территорию России в масштабах от 1:2 500 000 до 1:50 000, в масштабе 1:25 000 покрыта вся территория страны с высокой плотностью населения. Этого достаточно для решения прикладных задач территориального планирования. Завершение работ по созданию ЕЭКО крупных масштабов в виде </w:t>
      </w:r>
      <w:proofErr w:type="spellStart"/>
      <w:r>
        <w:rPr>
          <w:rFonts w:ascii="Times New Roman" w:hAnsi="Times New Roman" w:cs="Times New Roman"/>
          <w:bCs/>
          <w:sz w:val="28"/>
        </w:rPr>
        <w:t>ортофопланов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предусмотрено госпрограммой «Национальная система пространственных данных» до конца 2024 года.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</w:rPr>
        <w:t>Вывод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</w:rPr>
        <w:t xml:space="preserve">на публичную кадастровую карту сведений ЕЭКО стал возможным благодаря </w:t>
      </w:r>
      <w:hyperlink r:id="rId8" w:history="1">
        <w:r>
          <w:rPr>
            <w:rStyle w:val="ab"/>
            <w:rFonts w:ascii="Times New Roman" w:hAnsi="Times New Roman" w:cs="Times New Roman"/>
            <w:bCs/>
            <w:i/>
            <w:iCs/>
            <w:sz w:val="28"/>
          </w:rPr>
          <w:t>запуску</w:t>
        </w:r>
      </w:hyperlink>
      <w:r>
        <w:rPr>
          <w:rFonts w:ascii="Times New Roman" w:hAnsi="Times New Roman" w:cs="Times New Roman"/>
          <w:bCs/>
          <w:i/>
          <w:iCs/>
          <w:sz w:val="28"/>
        </w:rPr>
        <w:t xml:space="preserve"> в декабре 2021 года государственной информационной системы ведения единой электронной картографической основы (ГИС ЕЭКО). По сути, </w:t>
      </w:r>
      <w:r>
        <w:rPr>
          <w:rFonts w:ascii="Times New Roman" w:hAnsi="Times New Roman" w:cs="Times New Roman"/>
          <w:bCs/>
          <w:i/>
          <w:iCs/>
          <w:sz w:val="28"/>
        </w:rPr>
        <w:lastRenderedPageBreak/>
        <w:t xml:space="preserve">впервые с момента начала функционирования в 2010 году ПКК получила отечественную юридически значимую цифровую картографическую подложку. Это результат работы Росреестра, направленный на выполнение стратегической задачи по </w:t>
      </w:r>
      <w:proofErr w:type="spellStart"/>
      <w:r>
        <w:rPr>
          <w:rFonts w:ascii="Times New Roman" w:hAnsi="Times New Roman" w:cs="Times New Roman"/>
          <w:bCs/>
          <w:i/>
          <w:iCs/>
          <w:sz w:val="28"/>
        </w:rPr>
        <w:t>импортозамещению</w:t>
      </w:r>
      <w:proofErr w:type="spellEnd"/>
      <w:r>
        <w:rPr>
          <w:rFonts w:ascii="Times New Roman" w:hAnsi="Times New Roman" w:cs="Times New Roman"/>
          <w:bCs/>
          <w:i/>
          <w:iCs/>
          <w:sz w:val="28"/>
        </w:rPr>
        <w:t xml:space="preserve"> геоинформационных технологий, не уступающих зарубежным аналогам. Новый механизм позволит гражданам, государственным органам и участникам рынка недвижимости получать обновляемые и метрически точные государственные сведения ЕЭКО в различных форматах – в виде </w:t>
      </w:r>
      <w:proofErr w:type="spellStart"/>
      <w:r>
        <w:rPr>
          <w:rFonts w:ascii="Times New Roman" w:hAnsi="Times New Roman" w:cs="Times New Roman"/>
          <w:bCs/>
          <w:i/>
          <w:iCs/>
          <w:sz w:val="28"/>
        </w:rPr>
        <w:t>ортофотопланов</w:t>
      </w:r>
      <w:proofErr w:type="spellEnd"/>
      <w:r>
        <w:rPr>
          <w:rFonts w:ascii="Times New Roman" w:hAnsi="Times New Roman" w:cs="Times New Roman"/>
          <w:bCs/>
          <w:i/>
          <w:iCs/>
          <w:sz w:val="28"/>
        </w:rPr>
        <w:t xml:space="preserve">, топографических карт и планов», – </w:t>
      </w:r>
      <w:r>
        <w:rPr>
          <w:rFonts w:ascii="Times New Roman" w:hAnsi="Times New Roman" w:cs="Times New Roman"/>
          <w:bCs/>
          <w:sz w:val="28"/>
        </w:rPr>
        <w:t xml:space="preserve">заявил руководитель Росреестра </w:t>
      </w:r>
      <w:r>
        <w:rPr>
          <w:rFonts w:ascii="Times New Roman" w:hAnsi="Times New Roman" w:cs="Times New Roman"/>
          <w:b/>
          <w:bCs/>
          <w:sz w:val="28"/>
        </w:rPr>
        <w:t xml:space="preserve">Олег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Скуфинский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Физические и юридические лица могут получить сведения ЕЭКО посредством федерального портала пространственных данных (ФППД). Запущенная в конце 2021 года государственная информационная система упростила этот процесс.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Топографические карты и планы в составе ЕЭКО включают информацию о таких объектах, как рельеф суши, гидрография и гидротехнические сооружения, населенные пункты, промышленные, сельскохозяйственные и социально-культурные объекты, дорожная сеть и дорожные сооружения, растительный покров и грунты, границы и ограждения, наименования географических объектов. Эта информация в новом качестве и точными координатами доступна всем пользователям публичной кадастровой карты.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ЕЭКО, на публичной кадастровой карте также представлены две предыдущие картографические подложки: карта России из открытых данных и картографическая основа ПКК. Это связано с тем, что создание ЕЭКО полностью не завершено, поэтому при необходимости пользователи смогут переключить слои и найти нужную информацию.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osreestr-vvedeny-v-ekspluatatsiyu-informatsionnye-sistemy-neobkhodimye-dlya-sozdaniya-natsionalnoy-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25</cp:revision>
  <dcterms:created xsi:type="dcterms:W3CDTF">2021-07-30T12:29:00Z</dcterms:created>
  <dcterms:modified xsi:type="dcterms:W3CDTF">2022-02-04T06:11:00Z</dcterms:modified>
</cp:coreProperties>
</file>