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оформить дом в лесу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Что делать, если границы земельного участка пересекаются с территорией лесничества? Отвечают эксперты Кадастровой палаты Краснодарскому края.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 2017 года действует так называемая «лесная амнистия» – система защиты прав собственников, чьи участки частично или полностью попадают на территорию лесных участок, лесничеств. «Лесная амнистия» упрощает устранение противоречий в сведениях Единого государственного реестра недвижимости (ЕГРН) и государственного лесного реестра (ГЛР) в пользу граждан.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Сведения ЕГРН имеют преимущество перед данными ГЛР и любых других реестров, поэтому правообладателям необходимо своевременно вносить актуальную информацию об объектах недвижимости, чтобы обезопасить себя и защитить свои права на недвижимое имущество.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Для применения «лесной амнистии» необходимо соблюдение следующих условий:</w:t>
      </w:r>
    </w:p>
    <w:p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 уточнении границ: </w:t>
      </w:r>
    </w:p>
    <w:p>
      <w:pPr>
        <w:numPr>
          <w:ilvl w:val="1"/>
          <w:numId w:val="4"/>
        </w:numPr>
        <w:spacing w:after="0" w:line="360" w:lineRule="auto"/>
        <w:ind w:left="709"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право частной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возникло до 1 января 2016 года и до даты внесения в ЕГРН границ лесного участка,</w:t>
      </w:r>
    </w:p>
    <w:p>
      <w:pPr>
        <w:numPr>
          <w:ilvl w:val="1"/>
          <w:numId w:val="4"/>
        </w:numPr>
        <w:spacing w:after="0" w:line="360" w:lineRule="auto"/>
        <w:ind w:left="709"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земельный участок был предоставлен гражданину до 8 августа 2008 года (или образован из предоставленного до 8 августа 2008 СНТ, ОНТ или ДНТ либо организации, при которой было создано объединение) для ведения садоводства, огородничества, дачного хозяйства, личного подсобного хозяйства или индивидуального жилищного строительства;</w:t>
      </w:r>
    </w:p>
    <w:p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при образовании нового участка – право на объект недвижимости, расположенный на участке, возникло до 1 января 2016 года и зарегистрировано в ЕГРН.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Не важно, менялся ли собственник обекта недвижимости после указанной в каждом пункте даты, данные условия остаются действительными.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Однако «лесная амнистия» не может применяться к землям, относящимся к зонам особо охраняемых природных территорий, объектов культурного наследия, а также землям промышленности, на которых отсутствуют объекты недвижимости, и сельскохозяйственного назначения, которые используются с нарушением законодательства, или не используемые вовсе.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«Гражданин может самостоятельно выявить пересечение границ земельного участка с территорией леса, запросив выписку из ЕГРН об объекте недвижимости. Однако, пересечение будет указано только при наличии в ЕГРН сведений о местоположении границ земельного участка и участка лесного фонда. Если границы не внесены в ЕГРН, пересечение можно выявить при проведении кадастровых работ,»</w:t>
      </w:r>
      <w:r>
        <w:rPr>
          <w:rFonts w:ascii="Times New Roman" w:hAnsi="Times New Roman" w:cs="Times New Roman"/>
          <w:bCs/>
          <w:sz w:val="28"/>
        </w:rPr>
        <w:t xml:space="preserve"> –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отметил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начальник о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тдела обработки документов и обеспечения учетных действий №1 Кадастровой палаты по Краснодарскому краю Игорь Максименко.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Чтобы узнать, пересекается ли участок с территорией леса, можно заказать выписку из ЕГРН «Об объекте недвижимости» любым удобным способом:</w:t>
      </w:r>
    </w:p>
    <w:p>
      <w:pPr>
        <w:numPr>
          <w:ilvl w:val="0"/>
          <w:numId w:val="5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бумажном виде в любом офисе МФЦ;</w:t>
      </w:r>
    </w:p>
    <w:p>
      <w:pPr>
        <w:numPr>
          <w:ilvl w:val="0"/>
          <w:numId w:val="5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электронной форме на сайте </w:t>
      </w:r>
      <w:hyperlink r:id="rId8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Федеральной кадастровой палаты 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(kadastr.ru) с помощью онлайн-сервиса </w:t>
      </w:r>
      <w:hyperlink r:id="rId9" w:history="1">
        <w:r>
          <w:rPr>
            <w:rFonts w:ascii="Times New Roman" w:hAnsi="Times New Roman" w:cs="Times New Roman"/>
            <w:bCs/>
            <w:sz w:val="28"/>
          </w:rPr>
          <w:t>«</w:t>
        </w:r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Заказ выписок из ЕГРН</w:t>
        </w:r>
        <w:r>
          <w:rPr>
            <w:rFonts w:ascii="Times New Roman" w:hAnsi="Times New Roman" w:cs="Times New Roman"/>
            <w:bCs/>
            <w:sz w:val="28"/>
          </w:rPr>
          <w:t>»</w:t>
        </w:r>
      </w:hyperlink>
      <w:r>
        <w:rPr>
          <w:rFonts w:ascii="Times New Roman" w:hAnsi="Times New Roman" w:cs="Times New Roman"/>
          <w:bCs/>
          <w:sz w:val="28"/>
        </w:rPr>
        <w:t>;</w:t>
      </w:r>
    </w:p>
    <w:p>
      <w:pPr>
        <w:numPr>
          <w:ilvl w:val="0"/>
          <w:numId w:val="5"/>
        </w:numPr>
        <w:spacing w:after="12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на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сайте </w:t>
      </w:r>
      <w:hyperlink r:id="rId10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Росреестра</w:t>
        </w:r>
      </w:hyperlink>
      <w:r>
        <w:rPr>
          <w:rFonts w:ascii="Times New Roman" w:hAnsi="Times New Roman" w:cs="Times New Roman"/>
          <w:bCs/>
          <w:sz w:val="28"/>
        </w:rPr>
        <w:t xml:space="preserve"> (rosreestr.gov.ru) в «</w:t>
      </w:r>
      <w:hyperlink r:id="rId11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Личном кабинете</w:t>
        </w:r>
      </w:hyperlink>
      <w:r>
        <w:rPr>
          <w:rFonts w:ascii="Times New Roman" w:hAnsi="Times New Roman" w:cs="Times New Roman"/>
          <w:bCs/>
          <w:sz w:val="28"/>
        </w:rPr>
        <w:t>»;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Также бумажную выписку можно заказать не выходя из дома, заказав </w:t>
      </w:r>
      <w:hyperlink r:id="rId12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выездное обслуживание</w:t>
        </w:r>
      </w:hyperlink>
      <w:r>
        <w:rPr>
          <w:rFonts w:ascii="Times New Roman" w:hAnsi="Times New Roman" w:cs="Times New Roman"/>
          <w:bCs/>
          <w:sz w:val="28"/>
        </w:rPr>
        <w:t xml:space="preserve"> Кадастровой палаты, по телефону 8 (861) 992-13-02, (доб. 2060 или 2061) либо по электронной почте </w:t>
      </w:r>
      <w:hyperlink r:id="rId13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uslugi-pay@23.kadastr.ru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lastRenderedPageBreak/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9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A1892"/>
    <w:multiLevelType w:val="hybridMultilevel"/>
    <w:tmpl w:val="9FA04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D65DF8"/>
    <w:multiLevelType w:val="hybridMultilevel"/>
    <w:tmpl w:val="A10CC7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DC63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35105C"/>
    <w:multiLevelType w:val="hybridMultilevel"/>
    <w:tmpl w:val="89168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13" Type="http://schemas.openxmlformats.org/officeDocument/2006/relationships/hyperlink" Target="mailto:uslugi-pay@23.kadastr.ru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kadastr.ru/services/vyezdnoe-obsluzhivanie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k.rosreest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rosreestr.gov.ru/sit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pv.kadastr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53</cp:revision>
  <dcterms:created xsi:type="dcterms:W3CDTF">2021-07-30T12:29:00Z</dcterms:created>
  <dcterms:modified xsi:type="dcterms:W3CDTF">2021-12-01T09:25:00Z</dcterms:modified>
</cp:coreProperties>
</file>